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B5F7CE" w14:textId="0727623C" w:rsidR="00C01265" w:rsidRPr="004C4091" w:rsidRDefault="00694AAF" w:rsidP="00C01265">
      <w:pPr>
        <w:jc w:val="center"/>
        <w:rPr>
          <w:rFonts w:cs="Times New Roman"/>
          <w:szCs w:val="60"/>
          <w:lang w:val="en-GB"/>
        </w:rPr>
      </w:pPr>
      <w:r>
        <w:rPr>
          <w:noProof/>
          <w:lang w:val="nl-BE" w:eastAsia="nl-BE"/>
        </w:rPr>
        <w:drawing>
          <wp:inline distT="0" distB="0" distL="0" distR="0" wp14:anchorId="0CF04EDF" wp14:editId="7A0E87E4">
            <wp:extent cx="1946310" cy="1031358"/>
            <wp:effectExtent l="0" t="0" r="0" b="0"/>
            <wp:docPr id="16" name="Afbeelding 1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8">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14:paraId="58F08788" w14:textId="77777777" w:rsidR="00C01265" w:rsidRPr="004C4091" w:rsidRDefault="00C01265" w:rsidP="00C01265">
      <w:pPr>
        <w:pStyle w:val="Titelopvoorblad"/>
        <w:spacing w:before="0" w:after="0" w:line="240" w:lineRule="atLeast"/>
        <w:ind w:left="714"/>
        <w:rPr>
          <w:i/>
          <w:spacing w:val="2"/>
          <w:sz w:val="16"/>
          <w:szCs w:val="16"/>
          <w:lang w:val="en-GB"/>
        </w:rPr>
      </w:pPr>
    </w:p>
    <w:p w14:paraId="029B5419" w14:textId="77777777" w:rsidR="00694AAF" w:rsidRPr="001048B3" w:rsidRDefault="00694AAF" w:rsidP="00694AAF">
      <w:pPr>
        <w:pStyle w:val="Bedrijfsnaam"/>
        <w:ind w:right="209"/>
        <w:jc w:val="center"/>
        <w:rPr>
          <w:sz w:val="18"/>
          <w:szCs w:val="18"/>
          <w:lang w:val="en-GB"/>
        </w:rPr>
      </w:pPr>
      <w:r w:rsidRPr="001048B3">
        <w:rPr>
          <w:sz w:val="18"/>
          <w:szCs w:val="18"/>
          <w:lang w:val="en-GB"/>
        </w:rPr>
        <w:t>Bridge between research in modern physics</w:t>
      </w:r>
      <w:r w:rsidRPr="001048B3">
        <w:rPr>
          <w:sz w:val="18"/>
          <w:szCs w:val="18"/>
          <w:lang w:val="en-GB"/>
        </w:rPr>
        <w:br/>
        <w:t>and entrepreneurship in nanotechnology</w:t>
      </w:r>
    </w:p>
    <w:p w14:paraId="1BF5FC08" w14:textId="77777777" w:rsidR="00694AAF" w:rsidRPr="001048B3" w:rsidRDefault="00694AAF" w:rsidP="00694AAF">
      <w:pPr>
        <w:pStyle w:val="Titelopvoorblad"/>
        <w:spacing w:before="0" w:after="0" w:line="240" w:lineRule="atLeast"/>
        <w:rPr>
          <w:spacing w:val="2"/>
          <w:sz w:val="20"/>
          <w:szCs w:val="20"/>
          <w:lang w:val="en-GB"/>
        </w:rPr>
      </w:pPr>
    </w:p>
    <w:p w14:paraId="4720FA89" w14:textId="77777777" w:rsidR="00694AAF" w:rsidRDefault="00694AAF" w:rsidP="00694AAF">
      <w:pPr>
        <w:pStyle w:val="Titelopvoorblad"/>
        <w:spacing w:before="120" w:after="120"/>
        <w:jc w:val="center"/>
        <w:rPr>
          <w:sz w:val="40"/>
          <w:szCs w:val="40"/>
          <w:lang w:val="en-GB"/>
        </w:rPr>
      </w:pPr>
      <w:r>
        <w:rPr>
          <w:sz w:val="40"/>
          <w:szCs w:val="40"/>
          <w:lang w:val="en-GB"/>
        </w:rPr>
        <w:t>Quantum Physics</w:t>
      </w:r>
    </w:p>
    <w:p w14:paraId="57384717" w14:textId="77777777" w:rsidR="00694AAF" w:rsidRDefault="00694AAF" w:rsidP="00694AAF">
      <w:pPr>
        <w:pStyle w:val="Ondertitelcursief"/>
        <w:spacing w:before="120"/>
        <w:jc w:val="center"/>
        <w:rPr>
          <w:sz w:val="24"/>
          <w:szCs w:val="24"/>
          <w:lang w:val="en-GB"/>
        </w:rPr>
      </w:pPr>
      <w:r>
        <w:rPr>
          <w:noProof/>
          <w:lang w:val="en-GB" w:eastAsia="nl-BE" w:bidi="ar-SA"/>
        </w:rPr>
        <w:t xml:space="preserve">The physics of the very small </w:t>
      </w:r>
      <w:r>
        <w:rPr>
          <w:noProof/>
          <w:lang w:val="en-GB" w:eastAsia="nl-BE" w:bidi="ar-SA"/>
        </w:rPr>
        <w:br/>
        <w:t>with great applications</w:t>
      </w:r>
    </w:p>
    <w:p w14:paraId="05FCB5BC" w14:textId="77777777" w:rsidR="00C01265" w:rsidRPr="004C4091" w:rsidRDefault="00C01265" w:rsidP="00C01265">
      <w:pPr>
        <w:pStyle w:val="BodyText"/>
        <w:rPr>
          <w:lang w:val="en-GB"/>
        </w:rPr>
      </w:pPr>
    </w:p>
    <w:p w14:paraId="3BE12FE0" w14:textId="77777777" w:rsidR="00694AAF" w:rsidRPr="00694AAF" w:rsidRDefault="00694AAF" w:rsidP="00694AAF">
      <w:pPr>
        <w:pStyle w:val="Titelopvoorblad"/>
        <w:spacing w:before="120" w:after="120"/>
        <w:jc w:val="center"/>
        <w:rPr>
          <w:bCs/>
          <w:sz w:val="32"/>
          <w:szCs w:val="32"/>
          <w:lang w:val="en-GB"/>
        </w:rPr>
      </w:pPr>
      <w:r w:rsidRPr="00694AAF">
        <w:rPr>
          <w:sz w:val="32"/>
          <w:lang w:val="en-GB"/>
        </w:rPr>
        <w:t>Part 2</w:t>
      </w:r>
      <w:r w:rsidRPr="00694AAF">
        <w:rPr>
          <w:bCs/>
          <w:sz w:val="32"/>
          <w:szCs w:val="32"/>
          <w:lang w:val="en-GB"/>
        </w:rPr>
        <w:br/>
      </w:r>
      <w:r w:rsidRPr="00694AAF">
        <w:rPr>
          <w:sz w:val="32"/>
          <w:lang w:val="en-GB"/>
        </w:rPr>
        <w:t>QUANTUM PROPERTIES &amp; TECHNOLOGY</w:t>
      </w:r>
    </w:p>
    <w:p w14:paraId="5BCC4AB8" w14:textId="48F68123" w:rsidR="00C01265" w:rsidRDefault="009613B3" w:rsidP="00C01265">
      <w:pPr>
        <w:pStyle w:val="Titelopvoorblad"/>
        <w:spacing w:before="1680" w:after="120"/>
        <w:ind w:left="714"/>
        <w:jc w:val="center"/>
        <w:rPr>
          <w:b w:val="0"/>
          <w:sz w:val="32"/>
          <w:szCs w:val="32"/>
          <w:lang w:val="en-GB"/>
        </w:rPr>
      </w:pPr>
      <w:r w:rsidRPr="00F30BF8">
        <w:rPr>
          <w:rFonts w:asciiTheme="minorHAnsi" w:eastAsiaTheme="minorEastAsia" w:hAnsiTheme="minorHAnsi" w:cstheme="minorBidi"/>
          <w:b w:val="0"/>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Learning Station XI</w:t>
      </w:r>
      <w:r w:rsidR="00DB26BA" w:rsidRPr="00F30BF8">
        <w:rPr>
          <w:rFonts w:asciiTheme="minorHAnsi" w:eastAsiaTheme="minorEastAsia" w:hAnsiTheme="minorHAnsi" w:cstheme="minorBidi"/>
          <w:b w:val="0"/>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I</w:t>
      </w:r>
      <w:r w:rsidRPr="00F30BF8">
        <w:rPr>
          <w:rFonts w:asciiTheme="minorHAnsi" w:eastAsiaTheme="minorEastAsia" w:hAnsiTheme="minorHAnsi" w:cstheme="minorBidi"/>
          <w:b w:val="0"/>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w:t>
      </w:r>
      <w:r w:rsidRPr="00694AAF">
        <w:rPr>
          <w:rFonts w:asciiTheme="minorHAnsi" w:eastAsiaTheme="minorEastAsia" w:hAnsiTheme="minorHAnsi" w:cstheme="minorBidi"/>
          <w:b w:val="0"/>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br/>
      </w:r>
      <w:r w:rsidRPr="00694AAF">
        <w:rPr>
          <w:rFonts w:asciiTheme="minorHAnsi" w:eastAsiaTheme="minorEastAsia" w:hAnsiTheme="minorHAnsi" w:cstheme="minorBidi"/>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t>Microbial Fuel Cell</w:t>
      </w:r>
      <w:r w:rsidRPr="00694AAF">
        <w:rPr>
          <w:rFonts w:asciiTheme="minorHAnsi" w:eastAsiaTheme="minorEastAsia" w:hAnsiTheme="minorHAnsi" w:cstheme="minorBidi"/>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br/>
      </w:r>
      <w:r w:rsidRPr="00694AAF">
        <w:rPr>
          <w:rFonts w:asciiTheme="minorHAnsi" w:eastAsiaTheme="minorEastAsia" w:hAnsiTheme="minorHAnsi" w:cstheme="minorBidi"/>
          <w:i/>
          <w:color w:val="1F497D"/>
          <w:spacing w:val="0"/>
          <w:kern w:val="0"/>
          <w:sz w:val="36"/>
          <w:szCs w:val="24"/>
          <w:lang w:val="en-GB" w:eastAsia="en-GB" w:bidi="en-GB"/>
          <w14:shadow w14:blurRad="50800" w14:dist="38100" w14:dir="2700000" w14:sx="100000" w14:sy="100000" w14:kx="0" w14:ky="0" w14:algn="tl">
            <w14:srgbClr w14:val="000000">
              <w14:alpha w14:val="60000"/>
            </w14:srgbClr>
          </w14:shadow>
        </w:rPr>
        <w:br/>
      </w:r>
    </w:p>
    <w:p w14:paraId="6B990993" w14:textId="77777777" w:rsidR="00694AAF" w:rsidRPr="00694AAF" w:rsidRDefault="00694AAF" w:rsidP="00694AAF">
      <w:pPr>
        <w:rPr>
          <w:lang w:val="en-GB" w:eastAsia="nl-NL" w:bidi="nl-NL"/>
        </w:rPr>
      </w:pPr>
    </w:p>
    <w:p w14:paraId="0D816CD5" w14:textId="77777777" w:rsidR="00694AAF" w:rsidRPr="00694AAF" w:rsidRDefault="00694AAF" w:rsidP="00694AAF">
      <w:pPr>
        <w:spacing w:after="0" w:line="240" w:lineRule="atLeast"/>
        <w:ind w:left="1080"/>
        <w:jc w:val="right"/>
        <w:rPr>
          <w:rFonts w:ascii="Arial" w:eastAsia="Times New Roman" w:hAnsi="Arial" w:cs="Arial"/>
          <w:color w:val="333333"/>
          <w:sz w:val="16"/>
          <w:szCs w:val="16"/>
          <w:shd w:val="clear" w:color="auto" w:fill="FFFFFF"/>
          <w:lang w:val="en-GB" w:eastAsia="nl-NL"/>
        </w:rPr>
      </w:pPr>
      <w:r w:rsidRPr="00694AAF">
        <w:rPr>
          <w:rFonts w:ascii="Tahoma" w:eastAsia="Times New Roman" w:hAnsi="Tahoma" w:cs="Tahoma"/>
          <w:noProof/>
          <w:sz w:val="20"/>
          <w:szCs w:val="20"/>
          <w:lang w:val="nl-BE" w:eastAsia="nl-BE"/>
        </w:rPr>
        <w:drawing>
          <wp:inline distT="0" distB="0" distL="0" distR="0" wp14:anchorId="1A696DC6" wp14:editId="59A5176D">
            <wp:extent cx="840105" cy="297815"/>
            <wp:effectExtent l="0" t="0" r="0" b="6985"/>
            <wp:docPr id="1" name="Afbeelding 20"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3938D409" w14:textId="77777777" w:rsidR="00694AAF" w:rsidRPr="00694AAF" w:rsidRDefault="00694AAF" w:rsidP="00694AAF">
      <w:pPr>
        <w:spacing w:after="0" w:line="240" w:lineRule="atLeast"/>
        <w:jc w:val="right"/>
        <w:rPr>
          <w:rFonts w:ascii="Arial" w:eastAsia="Times New Roman" w:hAnsi="Arial" w:cs="Arial"/>
          <w:color w:val="333333"/>
          <w:sz w:val="16"/>
          <w:szCs w:val="16"/>
          <w:shd w:val="clear" w:color="auto" w:fill="FFFFFF"/>
          <w:lang w:val="en-GB" w:eastAsia="nl-NL"/>
        </w:rPr>
      </w:pPr>
    </w:p>
    <w:p w14:paraId="18160E39" w14:textId="542B4100" w:rsidR="00C01265" w:rsidRPr="004C4091" w:rsidRDefault="00694AAF" w:rsidP="00694AAF">
      <w:pPr>
        <w:ind w:left="1794"/>
        <w:jc w:val="right"/>
        <w:rPr>
          <w:rFonts w:cs="Times New Roman"/>
          <w:szCs w:val="60"/>
          <w:lang w:val="en-GB"/>
        </w:rPr>
      </w:pPr>
      <w:r w:rsidRPr="00694AAF">
        <w:rPr>
          <w:rFonts w:ascii="Arial" w:eastAsia="Times New Roman" w:hAnsi="Arial" w:cs="Arial"/>
          <w:color w:val="333333"/>
          <w:sz w:val="16"/>
          <w:szCs w:val="16"/>
          <w:shd w:val="clear" w:color="auto" w:fill="FFFFFF"/>
          <w:lang w:val="en-GB" w:eastAsia="nl-NL"/>
        </w:rPr>
        <w:br/>
      </w:r>
      <w:r w:rsidRPr="00694AAF">
        <w:rPr>
          <w:rFonts w:ascii="Tahoma" w:eastAsia="Times New Roman" w:hAnsi="Tahoma" w:cs="Tahoma"/>
          <w:noProof/>
          <w:sz w:val="20"/>
          <w:szCs w:val="20"/>
          <w:lang w:val="nl-BE" w:eastAsia="nl-BE"/>
        </w:rPr>
        <w:drawing>
          <wp:anchor distT="0" distB="0" distL="114300" distR="114300" simplePos="0" relativeHeight="251657728" behindDoc="0" locked="0" layoutInCell="1" allowOverlap="1" wp14:anchorId="2D8089EA" wp14:editId="390506A5">
            <wp:simplePos x="0" y="0"/>
            <wp:positionH relativeFrom="column">
              <wp:posOffset>149860</wp:posOffset>
            </wp:positionH>
            <wp:positionV relativeFrom="paragraph">
              <wp:posOffset>221615</wp:posOffset>
            </wp:positionV>
            <wp:extent cx="1717675" cy="541655"/>
            <wp:effectExtent l="0" t="0" r="0" b="0"/>
            <wp:wrapSquare wrapText="bothSides"/>
            <wp:docPr id="5"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AAF">
        <w:rPr>
          <w:rFonts w:ascii="Arial" w:eastAsia="Times New Roman" w:hAnsi="Arial" w:cs="Arial"/>
          <w:color w:val="333333"/>
          <w:sz w:val="16"/>
          <w:szCs w:val="16"/>
          <w:shd w:val="clear" w:color="auto" w:fill="FFFFFF"/>
          <w:lang w:val="en-GB" w:eastAsia="nl-NL"/>
        </w:rPr>
        <w:t xml:space="preserve">Quantum Spin-Off is funded by the European Union under the LLP Comenius programme </w:t>
      </w:r>
      <w:r w:rsidRPr="00694AAF">
        <w:rPr>
          <w:rFonts w:ascii="Arial" w:eastAsia="Times New Roman" w:hAnsi="Arial" w:cs="Arial"/>
          <w:color w:val="333333"/>
          <w:sz w:val="16"/>
          <w:szCs w:val="16"/>
          <w:shd w:val="clear" w:color="auto" w:fill="FFFFFF"/>
          <w:lang w:val="en-GB" w:eastAsia="nl-NL"/>
        </w:rPr>
        <w:br/>
        <w:t>(540059-LLP-1-2013-1-BE-COMENIUS-CMP).</w:t>
      </w:r>
      <w:r w:rsidRPr="00694AAF">
        <w:rPr>
          <w:rFonts w:ascii="Arial" w:eastAsia="Times New Roman" w:hAnsi="Arial" w:cs="Arial"/>
          <w:color w:val="333333"/>
          <w:sz w:val="16"/>
          <w:szCs w:val="16"/>
          <w:lang w:val="en-GB" w:eastAsia="nl-NL"/>
        </w:rPr>
        <w:br/>
      </w:r>
      <w:r w:rsidRPr="00694AAF">
        <w:rPr>
          <w:rFonts w:ascii="Arial" w:eastAsia="Times New Roman" w:hAnsi="Arial" w:cs="Arial"/>
          <w:color w:val="333333"/>
          <w:sz w:val="16"/>
          <w:szCs w:val="16"/>
          <w:shd w:val="clear" w:color="auto" w:fill="FFFFFF"/>
          <w:lang w:val="fr-BE" w:eastAsia="nl-NL"/>
        </w:rPr>
        <w:t>Renaat Frans, Laura Tamassia</w:t>
      </w:r>
      <w:r w:rsidRPr="00694AAF">
        <w:rPr>
          <w:rFonts w:ascii="Tahoma" w:eastAsia="Times New Roman" w:hAnsi="Tahoma" w:cs="Tahoma"/>
          <w:sz w:val="20"/>
          <w:szCs w:val="20"/>
          <w:lang w:val="fr-BE" w:eastAsia="nl-NL"/>
        </w:rPr>
        <w:t xml:space="preserve"> </w:t>
      </w:r>
      <w:r w:rsidRPr="00694AAF">
        <w:rPr>
          <w:rFonts w:ascii="Arial" w:eastAsia="Times New Roman" w:hAnsi="Arial" w:cs="Arial"/>
          <w:color w:val="333333"/>
          <w:sz w:val="16"/>
          <w:szCs w:val="16"/>
          <w:lang w:val="fr-BE" w:eastAsia="nl-NL"/>
        </w:rPr>
        <w:br/>
      </w:r>
      <w:r w:rsidRPr="00694AAF">
        <w:rPr>
          <w:rFonts w:ascii="Arial" w:eastAsia="Times New Roman" w:hAnsi="Arial" w:cs="Arial"/>
          <w:i/>
          <w:iCs/>
          <w:color w:val="333333"/>
          <w:sz w:val="16"/>
          <w:szCs w:val="16"/>
          <w:bdr w:val="none" w:sz="0" w:space="0" w:color="auto" w:frame="1"/>
          <w:shd w:val="clear" w:color="auto" w:fill="FFFFFF"/>
          <w:lang w:val="fr-BE" w:eastAsia="nl-NL"/>
        </w:rPr>
        <w:t>Contact:</w:t>
      </w:r>
      <w:r w:rsidRPr="00694AAF">
        <w:rPr>
          <w:rFonts w:ascii="Arial" w:eastAsia="Times New Roman" w:hAnsi="Arial" w:cs="Arial"/>
          <w:color w:val="333333"/>
          <w:sz w:val="16"/>
          <w:szCs w:val="16"/>
          <w:shd w:val="clear" w:color="auto" w:fill="FFFFFF"/>
          <w:lang w:val="fr-BE" w:eastAsia="nl-NL"/>
        </w:rPr>
        <w:t> </w:t>
      </w:r>
      <w:hyperlink r:id="rId11" w:history="1">
        <w:r w:rsidRPr="00694AAF">
          <w:rPr>
            <w:rFonts w:ascii="Arial" w:eastAsia="Times New Roman" w:hAnsi="Arial" w:cs="Arial"/>
            <w:color w:val="0000FF"/>
            <w:sz w:val="16"/>
            <w:szCs w:val="16"/>
            <w:u w:val="single"/>
            <w:shd w:val="clear" w:color="auto" w:fill="FFFFFF"/>
            <w:lang w:val="fr-BE" w:eastAsia="nl-NL"/>
          </w:rPr>
          <w:t>renaat.frans@khlim.be</w:t>
        </w:r>
      </w:hyperlink>
    </w:p>
    <w:p w14:paraId="212C5CA7" w14:textId="77777777" w:rsidR="00C01265" w:rsidRPr="004C4091" w:rsidRDefault="00C01265" w:rsidP="00C01265">
      <w:pPr>
        <w:ind w:left="1794"/>
        <w:rPr>
          <w:rFonts w:cs="Times New Roman"/>
          <w:szCs w:val="60"/>
          <w:lang w:val="en-GB"/>
        </w:rPr>
      </w:pPr>
    </w:p>
    <w:p w14:paraId="41A245A2" w14:textId="60A855AD" w:rsidR="00C01265" w:rsidRPr="00694AAF" w:rsidRDefault="00C01265" w:rsidP="00C01265">
      <w:pPr>
        <w:pStyle w:val="TOCHeading"/>
        <w:rPr>
          <w:color w:val="auto"/>
          <w:sz w:val="24"/>
          <w:szCs w:val="24"/>
          <w:lang w:val="en-GB"/>
        </w:rPr>
      </w:pPr>
      <w:r w:rsidRPr="00694AAF">
        <w:rPr>
          <w:color w:val="auto"/>
          <w:sz w:val="24"/>
          <w:szCs w:val="24"/>
          <w:lang w:val="en-GB"/>
        </w:rPr>
        <w:lastRenderedPageBreak/>
        <w:t xml:space="preserve">LEARNING </w:t>
      </w:r>
      <w:r w:rsidRPr="00F30BF8">
        <w:rPr>
          <w:color w:val="auto"/>
          <w:sz w:val="24"/>
          <w:szCs w:val="24"/>
          <w:lang w:val="en-GB"/>
        </w:rPr>
        <w:t>STATION XI</w:t>
      </w:r>
      <w:r w:rsidR="00DB26BA" w:rsidRPr="00F30BF8">
        <w:rPr>
          <w:color w:val="auto"/>
          <w:sz w:val="24"/>
          <w:szCs w:val="24"/>
          <w:lang w:val="en-GB"/>
        </w:rPr>
        <w:t>I</w:t>
      </w:r>
      <w:r w:rsidRPr="00F30BF8">
        <w:rPr>
          <w:color w:val="auto"/>
          <w:sz w:val="24"/>
          <w:szCs w:val="24"/>
          <w:lang w:val="en-GB"/>
        </w:rPr>
        <w:t>: MICROBIAL FUEL CELL</w:t>
      </w:r>
    </w:p>
    <w:p w14:paraId="095626E8" w14:textId="77777777" w:rsidR="00C01265" w:rsidRPr="00694AAF" w:rsidRDefault="00C01265" w:rsidP="00517D98">
      <w:pPr>
        <w:pStyle w:val="TOC1"/>
        <w:rPr>
          <w:lang w:val="en-GB"/>
        </w:rPr>
      </w:pPr>
    </w:p>
    <w:sdt>
      <w:sdtPr>
        <w:rPr>
          <w:rFonts w:cstheme="minorBidi"/>
          <w:b w:val="0"/>
          <w:noProof w:val="0"/>
          <w:sz w:val="22"/>
          <w:szCs w:val="22"/>
          <w:lang w:val="en-GB"/>
        </w:rPr>
        <w:id w:val="-2021226382"/>
        <w:docPartObj>
          <w:docPartGallery w:val="Table of Contents"/>
          <w:docPartUnique/>
        </w:docPartObj>
      </w:sdtPr>
      <w:sdtEndPr>
        <w:rPr>
          <w:bCs/>
          <w:sz w:val="20"/>
          <w:szCs w:val="20"/>
        </w:rPr>
      </w:sdtEndPr>
      <w:sdtContent>
        <w:p w14:paraId="540C5572" w14:textId="77777777" w:rsidR="00BF6328" w:rsidRDefault="004275DD">
          <w:pPr>
            <w:pStyle w:val="TOC1"/>
            <w:rPr>
              <w:rFonts w:eastAsiaTheme="minorEastAsia" w:cstheme="minorBidi"/>
              <w:b w:val="0"/>
              <w:sz w:val="22"/>
              <w:szCs w:val="22"/>
              <w:lang w:val="nl-BE" w:eastAsia="nl-BE"/>
            </w:rPr>
          </w:pPr>
          <w:r w:rsidRPr="004C4091">
            <w:rPr>
              <w:bCs/>
              <w:noProof w:val="0"/>
              <w:lang w:val="en-GB"/>
            </w:rPr>
            <w:fldChar w:fldCharType="begin"/>
          </w:r>
          <w:r w:rsidRPr="004C4091">
            <w:rPr>
              <w:lang w:val="en-GB"/>
            </w:rPr>
            <w:instrText xml:space="preserve"> TOC \o "1-3" \h \z \u </w:instrText>
          </w:r>
          <w:r w:rsidRPr="004C4091">
            <w:rPr>
              <w:noProof w:val="0"/>
              <w:lang w:val="en-GB"/>
            </w:rPr>
            <w:fldChar w:fldCharType="separate"/>
          </w:r>
          <w:hyperlink w:anchor="_Toc430178469" w:history="1">
            <w:r w:rsidR="00BF6328" w:rsidRPr="000B3594">
              <w:rPr>
                <w:rStyle w:val="Hyperlink"/>
                <w:rFonts w:ascii="Tahoma" w:hAnsi="Tahoma"/>
                <w:lang w:val="en-GB"/>
              </w:rPr>
              <w:t>1. Microbial fuel cell – operating principle and applications</w:t>
            </w:r>
            <w:r w:rsidR="00BF6328">
              <w:rPr>
                <w:webHidden/>
              </w:rPr>
              <w:tab/>
            </w:r>
            <w:r w:rsidR="00BF6328">
              <w:rPr>
                <w:webHidden/>
              </w:rPr>
              <w:fldChar w:fldCharType="begin"/>
            </w:r>
            <w:r w:rsidR="00BF6328">
              <w:rPr>
                <w:webHidden/>
              </w:rPr>
              <w:instrText xml:space="preserve"> PAGEREF _Toc430178469 \h </w:instrText>
            </w:r>
            <w:r w:rsidR="00BF6328">
              <w:rPr>
                <w:webHidden/>
              </w:rPr>
            </w:r>
            <w:r w:rsidR="00BF6328">
              <w:rPr>
                <w:webHidden/>
              </w:rPr>
              <w:fldChar w:fldCharType="separate"/>
            </w:r>
            <w:r w:rsidR="00BF6328">
              <w:rPr>
                <w:webHidden/>
              </w:rPr>
              <w:t>3</w:t>
            </w:r>
            <w:r w:rsidR="00BF6328">
              <w:rPr>
                <w:webHidden/>
              </w:rPr>
              <w:fldChar w:fldCharType="end"/>
            </w:r>
          </w:hyperlink>
        </w:p>
        <w:p w14:paraId="7836E023" w14:textId="77777777" w:rsidR="00BF6328" w:rsidRDefault="009819E1">
          <w:pPr>
            <w:pStyle w:val="TOC2"/>
            <w:tabs>
              <w:tab w:val="right" w:leader="dot" w:pos="9062"/>
            </w:tabs>
            <w:rPr>
              <w:rFonts w:eastAsiaTheme="minorEastAsia"/>
              <w:noProof/>
              <w:lang w:val="nl-BE" w:eastAsia="nl-BE"/>
            </w:rPr>
          </w:pPr>
          <w:hyperlink w:anchor="_Toc430178470" w:history="1">
            <w:r w:rsidR="00BF6328" w:rsidRPr="000B3594">
              <w:rPr>
                <w:rStyle w:val="Hyperlink"/>
                <w:rFonts w:ascii="Tahoma" w:hAnsi="Tahoma" w:cs="Tahoma"/>
                <w:noProof/>
                <w:lang w:val="en-GB"/>
              </w:rPr>
              <w:t>1.a Potential applications of the MFC</w:t>
            </w:r>
            <w:r w:rsidR="00BF6328">
              <w:rPr>
                <w:noProof/>
                <w:webHidden/>
              </w:rPr>
              <w:tab/>
            </w:r>
            <w:r w:rsidR="00BF6328">
              <w:rPr>
                <w:noProof/>
                <w:webHidden/>
              </w:rPr>
              <w:fldChar w:fldCharType="begin"/>
            </w:r>
            <w:r w:rsidR="00BF6328">
              <w:rPr>
                <w:noProof/>
                <w:webHidden/>
              </w:rPr>
              <w:instrText xml:space="preserve"> PAGEREF _Toc430178470 \h </w:instrText>
            </w:r>
            <w:r w:rsidR="00BF6328">
              <w:rPr>
                <w:noProof/>
                <w:webHidden/>
              </w:rPr>
            </w:r>
            <w:r w:rsidR="00BF6328">
              <w:rPr>
                <w:noProof/>
                <w:webHidden/>
              </w:rPr>
              <w:fldChar w:fldCharType="separate"/>
            </w:r>
            <w:r w:rsidR="00BF6328">
              <w:rPr>
                <w:noProof/>
                <w:webHidden/>
              </w:rPr>
              <w:t>4</w:t>
            </w:r>
            <w:r w:rsidR="00BF6328">
              <w:rPr>
                <w:noProof/>
                <w:webHidden/>
              </w:rPr>
              <w:fldChar w:fldCharType="end"/>
            </w:r>
          </w:hyperlink>
        </w:p>
        <w:p w14:paraId="6C4183DE" w14:textId="77777777" w:rsidR="00BF6328" w:rsidRDefault="009819E1">
          <w:pPr>
            <w:pStyle w:val="TOC1"/>
            <w:rPr>
              <w:rFonts w:eastAsiaTheme="minorEastAsia" w:cstheme="minorBidi"/>
              <w:b w:val="0"/>
              <w:sz w:val="22"/>
              <w:szCs w:val="22"/>
              <w:lang w:val="nl-BE" w:eastAsia="nl-BE"/>
            </w:rPr>
          </w:pPr>
          <w:hyperlink w:anchor="_Toc430178471" w:history="1">
            <w:r w:rsidR="00BF6328" w:rsidRPr="000B3594">
              <w:rPr>
                <w:rStyle w:val="Hyperlink"/>
                <w:rFonts w:ascii="Tahoma" w:hAnsi="Tahoma"/>
                <w:lang w:val="en-GB"/>
              </w:rPr>
              <w:t>2. Cellular respiration</w:t>
            </w:r>
            <w:r w:rsidR="00BF6328">
              <w:rPr>
                <w:webHidden/>
              </w:rPr>
              <w:tab/>
            </w:r>
            <w:r w:rsidR="00BF6328">
              <w:rPr>
                <w:webHidden/>
              </w:rPr>
              <w:fldChar w:fldCharType="begin"/>
            </w:r>
            <w:r w:rsidR="00BF6328">
              <w:rPr>
                <w:webHidden/>
              </w:rPr>
              <w:instrText xml:space="preserve"> PAGEREF _Toc430178471 \h </w:instrText>
            </w:r>
            <w:r w:rsidR="00BF6328">
              <w:rPr>
                <w:webHidden/>
              </w:rPr>
            </w:r>
            <w:r w:rsidR="00BF6328">
              <w:rPr>
                <w:webHidden/>
              </w:rPr>
              <w:fldChar w:fldCharType="separate"/>
            </w:r>
            <w:r w:rsidR="00BF6328">
              <w:rPr>
                <w:webHidden/>
              </w:rPr>
              <w:t>5</w:t>
            </w:r>
            <w:r w:rsidR="00BF6328">
              <w:rPr>
                <w:webHidden/>
              </w:rPr>
              <w:fldChar w:fldCharType="end"/>
            </w:r>
          </w:hyperlink>
        </w:p>
        <w:p w14:paraId="286CBDE2" w14:textId="77777777" w:rsidR="00BF6328" w:rsidRDefault="009819E1">
          <w:pPr>
            <w:pStyle w:val="TOC1"/>
            <w:rPr>
              <w:rFonts w:eastAsiaTheme="minorEastAsia" w:cstheme="minorBidi"/>
              <w:b w:val="0"/>
              <w:sz w:val="22"/>
              <w:szCs w:val="22"/>
              <w:lang w:val="nl-BE" w:eastAsia="nl-BE"/>
            </w:rPr>
          </w:pPr>
          <w:hyperlink w:anchor="_Toc430178472" w:history="1">
            <w:r w:rsidR="00BF6328" w:rsidRPr="000B3594">
              <w:rPr>
                <w:rStyle w:val="Hyperlink"/>
                <w:rFonts w:ascii="Tahoma" w:hAnsi="Tahoma"/>
                <w:lang w:val="en-GB"/>
              </w:rPr>
              <w:t>3. Electrochemistry and bioelectrochemistry</w:t>
            </w:r>
            <w:r w:rsidR="00BF6328">
              <w:rPr>
                <w:webHidden/>
              </w:rPr>
              <w:tab/>
            </w:r>
            <w:r w:rsidR="00BF6328">
              <w:rPr>
                <w:webHidden/>
              </w:rPr>
              <w:fldChar w:fldCharType="begin"/>
            </w:r>
            <w:r w:rsidR="00BF6328">
              <w:rPr>
                <w:webHidden/>
              </w:rPr>
              <w:instrText xml:space="preserve"> PAGEREF _Toc430178472 \h </w:instrText>
            </w:r>
            <w:r w:rsidR="00BF6328">
              <w:rPr>
                <w:webHidden/>
              </w:rPr>
            </w:r>
            <w:r w:rsidR="00BF6328">
              <w:rPr>
                <w:webHidden/>
              </w:rPr>
              <w:fldChar w:fldCharType="separate"/>
            </w:r>
            <w:r w:rsidR="00BF6328">
              <w:rPr>
                <w:webHidden/>
              </w:rPr>
              <w:t>6</w:t>
            </w:r>
            <w:r w:rsidR="00BF6328">
              <w:rPr>
                <w:webHidden/>
              </w:rPr>
              <w:fldChar w:fldCharType="end"/>
            </w:r>
          </w:hyperlink>
        </w:p>
        <w:p w14:paraId="6EBD3FAB" w14:textId="77777777" w:rsidR="00BF6328" w:rsidRDefault="009819E1">
          <w:pPr>
            <w:pStyle w:val="TOC2"/>
            <w:tabs>
              <w:tab w:val="right" w:leader="dot" w:pos="9062"/>
            </w:tabs>
            <w:rPr>
              <w:rFonts w:eastAsiaTheme="minorEastAsia"/>
              <w:noProof/>
              <w:lang w:val="nl-BE" w:eastAsia="nl-BE"/>
            </w:rPr>
          </w:pPr>
          <w:hyperlink w:anchor="_Toc430178473" w:history="1">
            <w:r w:rsidR="00BF6328" w:rsidRPr="000B3594">
              <w:rPr>
                <w:rStyle w:val="Hyperlink"/>
                <w:rFonts w:ascii="Tahoma" w:hAnsi="Tahoma" w:cs="Tahoma"/>
                <w:noProof/>
                <w:lang w:val="en-GB"/>
              </w:rPr>
              <w:t>3.a Redox reactions</w:t>
            </w:r>
            <w:r w:rsidR="00BF6328">
              <w:rPr>
                <w:noProof/>
                <w:webHidden/>
              </w:rPr>
              <w:tab/>
            </w:r>
            <w:r w:rsidR="00BF6328">
              <w:rPr>
                <w:noProof/>
                <w:webHidden/>
              </w:rPr>
              <w:fldChar w:fldCharType="begin"/>
            </w:r>
            <w:r w:rsidR="00BF6328">
              <w:rPr>
                <w:noProof/>
                <w:webHidden/>
              </w:rPr>
              <w:instrText xml:space="preserve"> PAGEREF _Toc430178473 \h </w:instrText>
            </w:r>
            <w:r w:rsidR="00BF6328">
              <w:rPr>
                <w:noProof/>
                <w:webHidden/>
              </w:rPr>
            </w:r>
            <w:r w:rsidR="00BF6328">
              <w:rPr>
                <w:noProof/>
                <w:webHidden/>
              </w:rPr>
              <w:fldChar w:fldCharType="separate"/>
            </w:r>
            <w:r w:rsidR="00BF6328">
              <w:rPr>
                <w:noProof/>
                <w:webHidden/>
              </w:rPr>
              <w:t>6</w:t>
            </w:r>
            <w:r w:rsidR="00BF6328">
              <w:rPr>
                <w:noProof/>
                <w:webHidden/>
              </w:rPr>
              <w:fldChar w:fldCharType="end"/>
            </w:r>
          </w:hyperlink>
        </w:p>
        <w:p w14:paraId="6D4088A4" w14:textId="77777777" w:rsidR="00BF6328" w:rsidRDefault="009819E1">
          <w:pPr>
            <w:pStyle w:val="TOC2"/>
            <w:tabs>
              <w:tab w:val="right" w:leader="dot" w:pos="9062"/>
            </w:tabs>
            <w:rPr>
              <w:rFonts w:eastAsiaTheme="minorEastAsia"/>
              <w:noProof/>
              <w:lang w:val="nl-BE" w:eastAsia="nl-BE"/>
            </w:rPr>
          </w:pPr>
          <w:hyperlink w:anchor="_Toc430178474" w:history="1">
            <w:r w:rsidR="00BF6328" w:rsidRPr="000B3594">
              <w:rPr>
                <w:rStyle w:val="Hyperlink"/>
                <w:rFonts w:ascii="Tahoma" w:hAnsi="Tahoma" w:cs="Tahoma"/>
                <w:noProof/>
                <w:lang w:val="en-GB"/>
              </w:rPr>
              <w:t>3.b Electrochemistry</w:t>
            </w:r>
            <w:r w:rsidR="00BF6328">
              <w:rPr>
                <w:noProof/>
                <w:webHidden/>
              </w:rPr>
              <w:tab/>
            </w:r>
            <w:r w:rsidR="00BF6328">
              <w:rPr>
                <w:noProof/>
                <w:webHidden/>
              </w:rPr>
              <w:fldChar w:fldCharType="begin"/>
            </w:r>
            <w:r w:rsidR="00BF6328">
              <w:rPr>
                <w:noProof/>
                <w:webHidden/>
              </w:rPr>
              <w:instrText xml:space="preserve"> PAGEREF _Toc430178474 \h </w:instrText>
            </w:r>
            <w:r w:rsidR="00BF6328">
              <w:rPr>
                <w:noProof/>
                <w:webHidden/>
              </w:rPr>
            </w:r>
            <w:r w:rsidR="00BF6328">
              <w:rPr>
                <w:noProof/>
                <w:webHidden/>
              </w:rPr>
              <w:fldChar w:fldCharType="separate"/>
            </w:r>
            <w:r w:rsidR="00BF6328">
              <w:rPr>
                <w:noProof/>
                <w:webHidden/>
              </w:rPr>
              <w:t>7</w:t>
            </w:r>
            <w:r w:rsidR="00BF6328">
              <w:rPr>
                <w:noProof/>
                <w:webHidden/>
              </w:rPr>
              <w:fldChar w:fldCharType="end"/>
            </w:r>
          </w:hyperlink>
        </w:p>
        <w:p w14:paraId="5FC6EFCA" w14:textId="77777777" w:rsidR="00BF6328" w:rsidRDefault="009819E1">
          <w:pPr>
            <w:pStyle w:val="TOC2"/>
            <w:tabs>
              <w:tab w:val="right" w:leader="dot" w:pos="9062"/>
            </w:tabs>
            <w:rPr>
              <w:rFonts w:eastAsiaTheme="minorEastAsia"/>
              <w:noProof/>
              <w:lang w:val="nl-BE" w:eastAsia="nl-BE"/>
            </w:rPr>
          </w:pPr>
          <w:hyperlink w:anchor="_Toc430178475" w:history="1">
            <w:r w:rsidR="00BF6328" w:rsidRPr="000B3594">
              <w:rPr>
                <w:rStyle w:val="Hyperlink"/>
                <w:rFonts w:ascii="Tahoma" w:hAnsi="Tahoma" w:cs="Tahoma"/>
                <w:noProof/>
                <w:lang w:val="en-GB"/>
              </w:rPr>
              <w:t>3.c Bioelectrochemistry</w:t>
            </w:r>
            <w:r w:rsidR="00BF6328">
              <w:rPr>
                <w:noProof/>
                <w:webHidden/>
              </w:rPr>
              <w:tab/>
            </w:r>
            <w:r w:rsidR="00BF6328">
              <w:rPr>
                <w:noProof/>
                <w:webHidden/>
              </w:rPr>
              <w:fldChar w:fldCharType="begin"/>
            </w:r>
            <w:r w:rsidR="00BF6328">
              <w:rPr>
                <w:noProof/>
                <w:webHidden/>
              </w:rPr>
              <w:instrText xml:space="preserve"> PAGEREF _Toc430178475 \h </w:instrText>
            </w:r>
            <w:r w:rsidR="00BF6328">
              <w:rPr>
                <w:noProof/>
                <w:webHidden/>
              </w:rPr>
            </w:r>
            <w:r w:rsidR="00BF6328">
              <w:rPr>
                <w:noProof/>
                <w:webHidden/>
              </w:rPr>
              <w:fldChar w:fldCharType="separate"/>
            </w:r>
            <w:r w:rsidR="00BF6328">
              <w:rPr>
                <w:noProof/>
                <w:webHidden/>
              </w:rPr>
              <w:t>8</w:t>
            </w:r>
            <w:r w:rsidR="00BF6328">
              <w:rPr>
                <w:noProof/>
                <w:webHidden/>
              </w:rPr>
              <w:fldChar w:fldCharType="end"/>
            </w:r>
          </w:hyperlink>
        </w:p>
        <w:p w14:paraId="6DEA0E18" w14:textId="77777777" w:rsidR="00BF6328" w:rsidRDefault="009819E1">
          <w:pPr>
            <w:pStyle w:val="TOC1"/>
            <w:rPr>
              <w:rFonts w:eastAsiaTheme="minorEastAsia" w:cstheme="minorBidi"/>
              <w:b w:val="0"/>
              <w:sz w:val="22"/>
              <w:szCs w:val="22"/>
              <w:lang w:val="nl-BE" w:eastAsia="nl-BE"/>
            </w:rPr>
          </w:pPr>
          <w:hyperlink w:anchor="_Toc430178476" w:history="1">
            <w:r w:rsidR="00BF6328" w:rsidRPr="000B3594">
              <w:rPr>
                <w:rStyle w:val="Hyperlink"/>
                <w:rFonts w:ascii="Tahoma" w:hAnsi="Tahoma"/>
                <w:lang w:val="en-GB"/>
              </w:rPr>
              <w:t>4. Nanostructural materials for the MFC</w:t>
            </w:r>
            <w:r w:rsidR="00BF6328">
              <w:rPr>
                <w:webHidden/>
              </w:rPr>
              <w:tab/>
            </w:r>
            <w:r w:rsidR="00BF6328">
              <w:rPr>
                <w:webHidden/>
              </w:rPr>
              <w:fldChar w:fldCharType="begin"/>
            </w:r>
            <w:r w:rsidR="00BF6328">
              <w:rPr>
                <w:webHidden/>
              </w:rPr>
              <w:instrText xml:space="preserve"> PAGEREF _Toc430178476 \h </w:instrText>
            </w:r>
            <w:r w:rsidR="00BF6328">
              <w:rPr>
                <w:webHidden/>
              </w:rPr>
            </w:r>
            <w:r w:rsidR="00BF6328">
              <w:rPr>
                <w:webHidden/>
              </w:rPr>
              <w:fldChar w:fldCharType="separate"/>
            </w:r>
            <w:r w:rsidR="00BF6328">
              <w:rPr>
                <w:webHidden/>
              </w:rPr>
              <w:t>9</w:t>
            </w:r>
            <w:r w:rsidR="00BF6328">
              <w:rPr>
                <w:webHidden/>
              </w:rPr>
              <w:fldChar w:fldCharType="end"/>
            </w:r>
          </w:hyperlink>
        </w:p>
        <w:p w14:paraId="472B9645" w14:textId="77777777" w:rsidR="00BF6328" w:rsidRDefault="009819E1">
          <w:pPr>
            <w:pStyle w:val="TOC2"/>
            <w:tabs>
              <w:tab w:val="right" w:leader="dot" w:pos="9062"/>
            </w:tabs>
            <w:rPr>
              <w:rFonts w:eastAsiaTheme="minorEastAsia"/>
              <w:noProof/>
              <w:lang w:val="nl-BE" w:eastAsia="nl-BE"/>
            </w:rPr>
          </w:pPr>
          <w:hyperlink w:anchor="_Toc430178477" w:history="1">
            <w:r w:rsidR="00BF6328" w:rsidRPr="000B3594">
              <w:rPr>
                <w:rStyle w:val="Hyperlink"/>
                <w:rFonts w:ascii="Tahoma" w:hAnsi="Tahoma" w:cs="Tahoma"/>
                <w:noProof/>
                <w:lang w:val="en-GB"/>
              </w:rPr>
              <w:t>4.a A short overview of nanostructural materials</w:t>
            </w:r>
            <w:r w:rsidR="00BF6328">
              <w:rPr>
                <w:noProof/>
                <w:webHidden/>
              </w:rPr>
              <w:tab/>
            </w:r>
            <w:r w:rsidR="00BF6328">
              <w:rPr>
                <w:noProof/>
                <w:webHidden/>
              </w:rPr>
              <w:fldChar w:fldCharType="begin"/>
            </w:r>
            <w:r w:rsidR="00BF6328">
              <w:rPr>
                <w:noProof/>
                <w:webHidden/>
              </w:rPr>
              <w:instrText xml:space="preserve"> PAGEREF _Toc430178477 \h </w:instrText>
            </w:r>
            <w:r w:rsidR="00BF6328">
              <w:rPr>
                <w:noProof/>
                <w:webHidden/>
              </w:rPr>
            </w:r>
            <w:r w:rsidR="00BF6328">
              <w:rPr>
                <w:noProof/>
                <w:webHidden/>
              </w:rPr>
              <w:fldChar w:fldCharType="separate"/>
            </w:r>
            <w:r w:rsidR="00BF6328">
              <w:rPr>
                <w:noProof/>
                <w:webHidden/>
              </w:rPr>
              <w:t>9</w:t>
            </w:r>
            <w:r w:rsidR="00BF6328">
              <w:rPr>
                <w:noProof/>
                <w:webHidden/>
              </w:rPr>
              <w:fldChar w:fldCharType="end"/>
            </w:r>
          </w:hyperlink>
        </w:p>
        <w:p w14:paraId="6E30B01A" w14:textId="77777777" w:rsidR="00BF6328" w:rsidRDefault="009819E1">
          <w:pPr>
            <w:pStyle w:val="TOC2"/>
            <w:tabs>
              <w:tab w:val="right" w:leader="dot" w:pos="9062"/>
            </w:tabs>
            <w:rPr>
              <w:rFonts w:eastAsiaTheme="minorEastAsia"/>
              <w:noProof/>
              <w:lang w:val="nl-BE" w:eastAsia="nl-BE"/>
            </w:rPr>
          </w:pPr>
          <w:hyperlink w:anchor="_Toc430178478" w:history="1">
            <w:r w:rsidR="00BF6328" w:rsidRPr="000B3594">
              <w:rPr>
                <w:rStyle w:val="Hyperlink"/>
                <w:rFonts w:ascii="Tahoma" w:hAnsi="Tahoma" w:cs="Tahoma"/>
                <w:noProof/>
                <w:lang w:val="en-GB"/>
              </w:rPr>
              <w:t>4.b Nanocomposites for the MFC</w:t>
            </w:r>
            <w:r w:rsidR="00BF6328">
              <w:rPr>
                <w:noProof/>
                <w:webHidden/>
              </w:rPr>
              <w:tab/>
            </w:r>
            <w:r w:rsidR="00BF6328">
              <w:rPr>
                <w:noProof/>
                <w:webHidden/>
              </w:rPr>
              <w:fldChar w:fldCharType="begin"/>
            </w:r>
            <w:r w:rsidR="00BF6328">
              <w:rPr>
                <w:noProof/>
                <w:webHidden/>
              </w:rPr>
              <w:instrText xml:space="preserve"> PAGEREF _Toc430178478 \h </w:instrText>
            </w:r>
            <w:r w:rsidR="00BF6328">
              <w:rPr>
                <w:noProof/>
                <w:webHidden/>
              </w:rPr>
            </w:r>
            <w:r w:rsidR="00BF6328">
              <w:rPr>
                <w:noProof/>
                <w:webHidden/>
              </w:rPr>
              <w:fldChar w:fldCharType="separate"/>
            </w:r>
            <w:r w:rsidR="00BF6328">
              <w:rPr>
                <w:noProof/>
                <w:webHidden/>
              </w:rPr>
              <w:t>10</w:t>
            </w:r>
            <w:r w:rsidR="00BF6328">
              <w:rPr>
                <w:noProof/>
                <w:webHidden/>
              </w:rPr>
              <w:fldChar w:fldCharType="end"/>
            </w:r>
          </w:hyperlink>
        </w:p>
        <w:p w14:paraId="5CE0C9E2" w14:textId="77777777" w:rsidR="00BF6328" w:rsidRDefault="009819E1">
          <w:pPr>
            <w:pStyle w:val="TOC1"/>
            <w:rPr>
              <w:rFonts w:eastAsiaTheme="minorEastAsia" w:cstheme="minorBidi"/>
              <w:b w:val="0"/>
              <w:sz w:val="22"/>
              <w:szCs w:val="22"/>
              <w:lang w:val="nl-BE" w:eastAsia="nl-BE"/>
            </w:rPr>
          </w:pPr>
          <w:hyperlink w:anchor="_Toc430178479" w:history="1">
            <w:r w:rsidR="00BF6328" w:rsidRPr="000B3594">
              <w:rPr>
                <w:rStyle w:val="Hyperlink"/>
                <w:rFonts w:ascii="Tahoma" w:hAnsi="Tahoma"/>
                <w:lang w:val="en-GB"/>
              </w:rPr>
              <w:t>5. Efficiency of the MFC</w:t>
            </w:r>
            <w:r w:rsidR="00BF6328">
              <w:rPr>
                <w:webHidden/>
              </w:rPr>
              <w:tab/>
            </w:r>
            <w:r w:rsidR="00BF6328">
              <w:rPr>
                <w:webHidden/>
              </w:rPr>
              <w:fldChar w:fldCharType="begin"/>
            </w:r>
            <w:r w:rsidR="00BF6328">
              <w:rPr>
                <w:webHidden/>
              </w:rPr>
              <w:instrText xml:space="preserve"> PAGEREF _Toc430178479 \h </w:instrText>
            </w:r>
            <w:r w:rsidR="00BF6328">
              <w:rPr>
                <w:webHidden/>
              </w:rPr>
            </w:r>
            <w:r w:rsidR="00BF6328">
              <w:rPr>
                <w:webHidden/>
              </w:rPr>
              <w:fldChar w:fldCharType="separate"/>
            </w:r>
            <w:r w:rsidR="00BF6328">
              <w:rPr>
                <w:webHidden/>
              </w:rPr>
              <w:t>11</w:t>
            </w:r>
            <w:r w:rsidR="00BF6328">
              <w:rPr>
                <w:webHidden/>
              </w:rPr>
              <w:fldChar w:fldCharType="end"/>
            </w:r>
          </w:hyperlink>
        </w:p>
        <w:p w14:paraId="36ADC76E" w14:textId="77777777" w:rsidR="00BF6328" w:rsidRDefault="009819E1">
          <w:pPr>
            <w:pStyle w:val="TOC1"/>
            <w:rPr>
              <w:rFonts w:eastAsiaTheme="minorEastAsia" w:cstheme="minorBidi"/>
              <w:b w:val="0"/>
              <w:sz w:val="22"/>
              <w:szCs w:val="22"/>
              <w:lang w:val="nl-BE" w:eastAsia="nl-BE"/>
            </w:rPr>
          </w:pPr>
          <w:hyperlink w:anchor="_Toc430178480" w:history="1">
            <w:r w:rsidR="00BF6328" w:rsidRPr="000B3594">
              <w:rPr>
                <w:rStyle w:val="Hyperlink"/>
                <w:rFonts w:ascii="Tahoma" w:hAnsi="Tahoma"/>
                <w:lang w:val="en-GB"/>
              </w:rPr>
              <w:t>6. Building a makeshift MFC</w:t>
            </w:r>
            <w:r w:rsidR="00BF6328">
              <w:rPr>
                <w:webHidden/>
              </w:rPr>
              <w:tab/>
            </w:r>
            <w:r w:rsidR="00BF6328">
              <w:rPr>
                <w:webHidden/>
              </w:rPr>
              <w:fldChar w:fldCharType="begin"/>
            </w:r>
            <w:r w:rsidR="00BF6328">
              <w:rPr>
                <w:webHidden/>
              </w:rPr>
              <w:instrText xml:space="preserve"> PAGEREF _Toc430178480 \h </w:instrText>
            </w:r>
            <w:r w:rsidR="00BF6328">
              <w:rPr>
                <w:webHidden/>
              </w:rPr>
            </w:r>
            <w:r w:rsidR="00BF6328">
              <w:rPr>
                <w:webHidden/>
              </w:rPr>
              <w:fldChar w:fldCharType="separate"/>
            </w:r>
            <w:r w:rsidR="00BF6328">
              <w:rPr>
                <w:webHidden/>
              </w:rPr>
              <w:t>13</w:t>
            </w:r>
            <w:r w:rsidR="00BF6328">
              <w:rPr>
                <w:webHidden/>
              </w:rPr>
              <w:fldChar w:fldCharType="end"/>
            </w:r>
          </w:hyperlink>
        </w:p>
        <w:p w14:paraId="13EF965A" w14:textId="77777777" w:rsidR="004275DD" w:rsidRPr="004C4091" w:rsidRDefault="004275DD" w:rsidP="00CA46C3">
          <w:pPr>
            <w:spacing w:after="0"/>
            <w:rPr>
              <w:sz w:val="20"/>
              <w:szCs w:val="20"/>
              <w:lang w:val="en-GB"/>
            </w:rPr>
          </w:pPr>
          <w:r w:rsidRPr="004C4091">
            <w:rPr>
              <w:b/>
              <w:bCs/>
              <w:noProof/>
              <w:sz w:val="20"/>
              <w:szCs w:val="20"/>
              <w:lang w:val="en-GB"/>
            </w:rPr>
            <w:fldChar w:fldCharType="end"/>
          </w:r>
        </w:p>
      </w:sdtContent>
    </w:sdt>
    <w:p w14:paraId="6967C76B" w14:textId="77777777" w:rsidR="00C01265" w:rsidRDefault="00C01265" w:rsidP="00C01265">
      <w:pPr>
        <w:spacing w:before="120" w:after="0" w:line="240" w:lineRule="auto"/>
        <w:jc w:val="both"/>
        <w:rPr>
          <w:rFonts w:cs="Times New Roman"/>
          <w:b/>
          <w:sz w:val="18"/>
          <w:szCs w:val="18"/>
          <w:lang w:val="en-GB"/>
        </w:rPr>
      </w:pPr>
    </w:p>
    <w:p w14:paraId="3E2FB09C" w14:textId="77777777" w:rsidR="005C4AC0" w:rsidRDefault="005C4AC0" w:rsidP="00C01265">
      <w:pPr>
        <w:spacing w:before="120" w:after="0" w:line="240" w:lineRule="auto"/>
        <w:jc w:val="both"/>
        <w:rPr>
          <w:rFonts w:cs="Times New Roman"/>
          <w:b/>
          <w:sz w:val="18"/>
          <w:szCs w:val="18"/>
          <w:lang w:val="en-GB"/>
        </w:rPr>
      </w:pPr>
    </w:p>
    <w:p w14:paraId="46972ABC" w14:textId="77777777" w:rsidR="005C4AC0" w:rsidRDefault="005C4AC0" w:rsidP="00C01265">
      <w:pPr>
        <w:spacing w:before="120" w:after="0" w:line="240" w:lineRule="auto"/>
        <w:jc w:val="both"/>
        <w:rPr>
          <w:rFonts w:cs="Times New Roman"/>
          <w:b/>
          <w:sz w:val="18"/>
          <w:szCs w:val="18"/>
          <w:lang w:val="en-GB"/>
        </w:rPr>
      </w:pPr>
    </w:p>
    <w:p w14:paraId="304F54E0" w14:textId="77777777" w:rsidR="005C4AC0" w:rsidRDefault="005C4AC0" w:rsidP="00C01265">
      <w:pPr>
        <w:spacing w:before="120" w:after="0" w:line="240" w:lineRule="auto"/>
        <w:jc w:val="both"/>
        <w:rPr>
          <w:rFonts w:cs="Times New Roman"/>
          <w:b/>
          <w:sz w:val="18"/>
          <w:szCs w:val="18"/>
          <w:lang w:val="en-GB"/>
        </w:rPr>
      </w:pPr>
    </w:p>
    <w:p w14:paraId="6E77E266" w14:textId="77777777" w:rsidR="005C4AC0" w:rsidRDefault="005C4AC0" w:rsidP="00C01265">
      <w:pPr>
        <w:spacing w:before="120" w:after="0" w:line="240" w:lineRule="auto"/>
        <w:jc w:val="both"/>
        <w:rPr>
          <w:rFonts w:cs="Times New Roman"/>
          <w:b/>
          <w:sz w:val="18"/>
          <w:szCs w:val="18"/>
          <w:lang w:val="en-GB"/>
        </w:rPr>
      </w:pPr>
    </w:p>
    <w:p w14:paraId="083558C5" w14:textId="77777777" w:rsidR="005C4AC0" w:rsidRDefault="005C4AC0" w:rsidP="00C01265">
      <w:pPr>
        <w:spacing w:before="120" w:after="0" w:line="240" w:lineRule="auto"/>
        <w:jc w:val="both"/>
        <w:rPr>
          <w:rFonts w:cs="Times New Roman"/>
          <w:b/>
          <w:sz w:val="18"/>
          <w:szCs w:val="18"/>
          <w:lang w:val="en-GB"/>
        </w:rPr>
      </w:pPr>
    </w:p>
    <w:p w14:paraId="019B3ED5" w14:textId="77777777" w:rsidR="005C4AC0" w:rsidRDefault="005C4AC0" w:rsidP="00C01265">
      <w:pPr>
        <w:spacing w:before="120" w:after="0" w:line="240" w:lineRule="auto"/>
        <w:jc w:val="both"/>
        <w:rPr>
          <w:rFonts w:cs="Times New Roman"/>
          <w:b/>
          <w:sz w:val="18"/>
          <w:szCs w:val="18"/>
          <w:lang w:val="en-GB"/>
        </w:rPr>
      </w:pPr>
    </w:p>
    <w:p w14:paraId="3BC62CDF" w14:textId="77777777" w:rsidR="005C4AC0" w:rsidRDefault="005C4AC0" w:rsidP="00C01265">
      <w:pPr>
        <w:spacing w:before="120" w:after="0" w:line="240" w:lineRule="auto"/>
        <w:jc w:val="both"/>
        <w:rPr>
          <w:rFonts w:cs="Times New Roman"/>
          <w:b/>
          <w:sz w:val="18"/>
          <w:szCs w:val="18"/>
          <w:lang w:val="en-GB"/>
        </w:rPr>
      </w:pPr>
    </w:p>
    <w:p w14:paraId="3CB44965" w14:textId="77777777" w:rsidR="005C4AC0" w:rsidRDefault="005C4AC0" w:rsidP="00C01265">
      <w:pPr>
        <w:spacing w:before="120" w:after="0" w:line="240" w:lineRule="auto"/>
        <w:jc w:val="both"/>
        <w:rPr>
          <w:rFonts w:cs="Times New Roman"/>
          <w:b/>
          <w:sz w:val="18"/>
          <w:szCs w:val="18"/>
          <w:lang w:val="en-GB"/>
        </w:rPr>
      </w:pPr>
    </w:p>
    <w:p w14:paraId="6B707996" w14:textId="77777777" w:rsidR="005C4AC0" w:rsidRDefault="005C4AC0" w:rsidP="00C01265">
      <w:pPr>
        <w:spacing w:before="120" w:after="0" w:line="240" w:lineRule="auto"/>
        <w:jc w:val="both"/>
        <w:rPr>
          <w:rFonts w:cs="Times New Roman"/>
          <w:b/>
          <w:sz w:val="18"/>
          <w:szCs w:val="18"/>
          <w:lang w:val="en-GB"/>
        </w:rPr>
      </w:pPr>
    </w:p>
    <w:p w14:paraId="54F55DC9" w14:textId="77777777" w:rsidR="005C4AC0" w:rsidRDefault="005C4AC0" w:rsidP="00C01265">
      <w:pPr>
        <w:spacing w:before="120" w:after="0" w:line="240" w:lineRule="auto"/>
        <w:jc w:val="both"/>
        <w:rPr>
          <w:rFonts w:cs="Times New Roman"/>
          <w:b/>
          <w:sz w:val="18"/>
          <w:szCs w:val="18"/>
          <w:lang w:val="en-GB"/>
        </w:rPr>
      </w:pPr>
    </w:p>
    <w:p w14:paraId="641BD03E" w14:textId="77777777" w:rsidR="005C4AC0" w:rsidRDefault="005C4AC0" w:rsidP="00C01265">
      <w:pPr>
        <w:spacing w:before="120" w:after="0" w:line="240" w:lineRule="auto"/>
        <w:jc w:val="both"/>
        <w:rPr>
          <w:rFonts w:cs="Times New Roman"/>
          <w:b/>
          <w:sz w:val="18"/>
          <w:szCs w:val="18"/>
          <w:lang w:val="en-GB"/>
        </w:rPr>
      </w:pPr>
    </w:p>
    <w:p w14:paraId="1A10CDC4" w14:textId="77777777" w:rsidR="005C4AC0" w:rsidRDefault="005C4AC0" w:rsidP="00C01265">
      <w:pPr>
        <w:spacing w:before="120" w:after="0" w:line="240" w:lineRule="auto"/>
        <w:jc w:val="both"/>
        <w:rPr>
          <w:rFonts w:cs="Times New Roman"/>
          <w:b/>
          <w:sz w:val="18"/>
          <w:szCs w:val="18"/>
          <w:lang w:val="en-GB"/>
        </w:rPr>
      </w:pPr>
    </w:p>
    <w:p w14:paraId="11B2999E" w14:textId="77777777" w:rsidR="005C4AC0" w:rsidRDefault="005C4AC0" w:rsidP="00C01265">
      <w:pPr>
        <w:spacing w:before="120" w:after="0" w:line="240" w:lineRule="auto"/>
        <w:jc w:val="both"/>
        <w:rPr>
          <w:rFonts w:cs="Times New Roman"/>
          <w:b/>
          <w:sz w:val="18"/>
          <w:szCs w:val="18"/>
          <w:lang w:val="en-GB"/>
        </w:rPr>
      </w:pPr>
    </w:p>
    <w:p w14:paraId="0BBC0BD5" w14:textId="77777777" w:rsidR="005C4AC0" w:rsidRPr="004C4091" w:rsidRDefault="005C4AC0" w:rsidP="00C01265">
      <w:pPr>
        <w:spacing w:before="120" w:after="0" w:line="240" w:lineRule="auto"/>
        <w:jc w:val="both"/>
        <w:rPr>
          <w:rFonts w:cs="Times New Roman"/>
          <w:b/>
          <w:sz w:val="18"/>
          <w:szCs w:val="18"/>
          <w:lang w:val="en-GB"/>
        </w:rPr>
      </w:pPr>
    </w:p>
    <w:p w14:paraId="4D5A5413" w14:textId="77777777" w:rsidR="00CA46C3" w:rsidRPr="004C4091" w:rsidRDefault="00CA46C3" w:rsidP="00C01265">
      <w:pPr>
        <w:spacing w:before="120" w:after="0" w:line="240" w:lineRule="auto"/>
        <w:jc w:val="both"/>
        <w:rPr>
          <w:rFonts w:cs="Times New Roman"/>
          <w:b/>
          <w:sz w:val="18"/>
          <w:szCs w:val="18"/>
          <w:lang w:val="en-GB"/>
        </w:rPr>
      </w:pPr>
    </w:p>
    <w:p w14:paraId="1D582E94" w14:textId="77777777" w:rsidR="00C01265" w:rsidRPr="004C4091" w:rsidRDefault="00C01265" w:rsidP="00C01265">
      <w:pPr>
        <w:spacing w:before="120" w:after="0" w:line="240" w:lineRule="auto"/>
        <w:rPr>
          <w:rFonts w:cs="Times New Roman"/>
          <w:sz w:val="18"/>
          <w:szCs w:val="18"/>
          <w:lang w:val="en-GB"/>
        </w:rPr>
      </w:pPr>
      <w:r w:rsidRPr="004C4091">
        <w:rPr>
          <w:noProof/>
          <w:lang w:val="nl-BE" w:eastAsia="nl-BE"/>
        </w:rPr>
        <w:drawing>
          <wp:anchor distT="0" distB="0" distL="114300" distR="114300" simplePos="0" relativeHeight="251656704" behindDoc="0" locked="0" layoutInCell="1" allowOverlap="1" wp14:anchorId="49CEFC20" wp14:editId="10DCCB13">
            <wp:simplePos x="0" y="0"/>
            <wp:positionH relativeFrom="column">
              <wp:posOffset>4851400</wp:posOffset>
            </wp:positionH>
            <wp:positionV relativeFrom="paragraph">
              <wp:posOffset>121285</wp:posOffset>
            </wp:positionV>
            <wp:extent cx="840105" cy="297815"/>
            <wp:effectExtent l="0" t="0" r="0" b="6985"/>
            <wp:wrapSquare wrapText="bothSides"/>
            <wp:docPr id="8"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anchor>
        </w:drawing>
      </w:r>
      <w:r w:rsidRPr="004C4091">
        <w:rPr>
          <w:sz w:val="18"/>
          <w:szCs w:val="18"/>
          <w:lang w:val="en-GB"/>
        </w:rPr>
        <w:t>Attribution-Non-commercial-Share Alike 4.0 International (CC BY-NC-SA 4.0)</w:t>
      </w:r>
      <w:r w:rsidRPr="004C4091">
        <w:rPr>
          <w:lang w:val="en-GB"/>
        </w:rPr>
        <w:t xml:space="preserve"> </w:t>
      </w:r>
    </w:p>
    <w:p w14:paraId="5AFF96CA" w14:textId="77777777" w:rsidR="00C01265" w:rsidRPr="004C4091" w:rsidRDefault="00C01265" w:rsidP="00C01265">
      <w:pPr>
        <w:spacing w:after="0" w:line="200" w:lineRule="atLeast"/>
        <w:rPr>
          <w:rFonts w:cs="Times New Roman"/>
          <w:bCs/>
          <w:sz w:val="16"/>
          <w:szCs w:val="16"/>
          <w:lang w:val="en-GB"/>
        </w:rPr>
      </w:pPr>
      <w:r w:rsidRPr="004C4091">
        <w:rPr>
          <w:rFonts w:cs="Times New Roman"/>
          <w:sz w:val="16"/>
          <w:szCs w:val="16"/>
          <w:lang w:val="en-GB"/>
        </w:rPr>
        <w:t>Under the following terms:</w:t>
      </w:r>
    </w:p>
    <w:p w14:paraId="1A48B7F9" w14:textId="77777777" w:rsidR="00C01265" w:rsidRPr="004C4091" w:rsidRDefault="00C01265" w:rsidP="00C01265">
      <w:pPr>
        <w:numPr>
          <w:ilvl w:val="0"/>
          <w:numId w:val="3"/>
        </w:numPr>
        <w:spacing w:after="0" w:line="200" w:lineRule="atLeast"/>
        <w:ind w:left="714" w:hanging="357"/>
        <w:rPr>
          <w:rFonts w:cs="Times New Roman"/>
          <w:sz w:val="16"/>
          <w:szCs w:val="16"/>
          <w:lang w:val="en-GB"/>
        </w:rPr>
      </w:pPr>
      <w:r w:rsidRPr="004C4091">
        <w:rPr>
          <w:rFonts w:cs="Times New Roman"/>
          <w:sz w:val="16"/>
          <w:szCs w:val="16"/>
          <w:lang w:val="en-GB"/>
        </w:rPr>
        <w:t xml:space="preserve">Attribution — You must give </w:t>
      </w:r>
      <w:hyperlink r:id="rId12" w:history="1">
        <w:r w:rsidRPr="004C4091">
          <w:rPr>
            <w:rStyle w:val="Hyperlink"/>
            <w:rFonts w:cs="Times New Roman"/>
            <w:sz w:val="16"/>
            <w:szCs w:val="16"/>
            <w:u w:val="none"/>
            <w:lang w:val="en-GB"/>
          </w:rPr>
          <w:t>appropriate</w:t>
        </w:r>
      </w:hyperlink>
      <w:r w:rsidR="004C4091">
        <w:rPr>
          <w:rStyle w:val="Hyperlink"/>
          <w:rFonts w:cs="Times New Roman"/>
          <w:sz w:val="16"/>
          <w:szCs w:val="16"/>
          <w:u w:val="none"/>
          <w:lang w:val="en-GB"/>
        </w:rPr>
        <w:t xml:space="preserve"> </w:t>
      </w:r>
      <w:r w:rsidRPr="004C4091">
        <w:rPr>
          <w:rStyle w:val="Hyperlink"/>
          <w:rFonts w:cs="Times New Roman"/>
          <w:sz w:val="16"/>
          <w:szCs w:val="16"/>
          <w:u w:val="none"/>
          <w:lang w:val="en-GB"/>
        </w:rPr>
        <w:t>credit</w:t>
      </w:r>
      <w:r w:rsidRPr="004C4091">
        <w:rPr>
          <w:rFonts w:cs="Times New Roman"/>
          <w:sz w:val="16"/>
          <w:szCs w:val="16"/>
          <w:lang w:val="en-GB"/>
        </w:rPr>
        <w:t xml:space="preserve">, provide a link to the license, and </w:t>
      </w:r>
      <w:hyperlink r:id="rId13" w:history="1">
        <w:r w:rsidRPr="004C4091">
          <w:rPr>
            <w:rStyle w:val="Hyperlink"/>
            <w:rFonts w:cs="Times New Roman"/>
            <w:sz w:val="16"/>
            <w:szCs w:val="16"/>
            <w:u w:val="none"/>
            <w:lang w:val="en-GB"/>
          </w:rPr>
          <w:t>indicate</w:t>
        </w:r>
      </w:hyperlink>
      <w:r w:rsidR="004C4091">
        <w:rPr>
          <w:rStyle w:val="Hyperlink"/>
          <w:rFonts w:cs="Times New Roman"/>
          <w:sz w:val="16"/>
          <w:szCs w:val="16"/>
          <w:u w:val="none"/>
          <w:lang w:val="en-GB"/>
        </w:rPr>
        <w:t xml:space="preserve"> </w:t>
      </w:r>
      <w:r w:rsidRPr="004C4091">
        <w:rPr>
          <w:rStyle w:val="Hyperlink"/>
          <w:rFonts w:cs="Times New Roman"/>
          <w:sz w:val="16"/>
          <w:szCs w:val="16"/>
          <w:u w:val="none"/>
          <w:lang w:val="en-GB"/>
        </w:rPr>
        <w:t>if changes were made</w:t>
      </w:r>
      <w:r w:rsidRPr="004C4091">
        <w:rPr>
          <w:rFonts w:cs="Times New Roman"/>
          <w:sz w:val="16"/>
          <w:szCs w:val="16"/>
          <w:lang w:val="en-GB"/>
        </w:rPr>
        <w:t>. You may do so in any reasonable manner, but not in any way that suggests the licensor endorses you or your use.</w:t>
      </w:r>
      <w:r w:rsidR="00D350E7">
        <w:rPr>
          <w:rFonts w:cs="Times New Roman"/>
          <w:sz w:val="16"/>
          <w:szCs w:val="16"/>
          <w:lang w:val="en-GB"/>
        </w:rPr>
        <w:t xml:space="preserve">   </w:t>
      </w:r>
    </w:p>
    <w:p w14:paraId="72C69735" w14:textId="77777777" w:rsidR="00C01265" w:rsidRPr="004C4091" w:rsidRDefault="00C01265" w:rsidP="00C01265">
      <w:pPr>
        <w:numPr>
          <w:ilvl w:val="0"/>
          <w:numId w:val="3"/>
        </w:numPr>
        <w:spacing w:after="0" w:line="200" w:lineRule="atLeast"/>
        <w:ind w:left="714" w:hanging="357"/>
        <w:rPr>
          <w:rFonts w:cs="Times New Roman"/>
          <w:sz w:val="16"/>
          <w:szCs w:val="16"/>
          <w:lang w:val="en-GB"/>
        </w:rPr>
      </w:pPr>
      <w:r w:rsidRPr="004C4091">
        <w:rPr>
          <w:rFonts w:cs="Times New Roman"/>
          <w:sz w:val="16"/>
          <w:szCs w:val="16"/>
          <w:lang w:val="en-GB"/>
        </w:rPr>
        <w:t xml:space="preserve">Non-commercial — You may not use the material for </w:t>
      </w:r>
      <w:hyperlink r:id="rId14" w:history="1">
        <w:r w:rsidRPr="004C4091">
          <w:rPr>
            <w:rStyle w:val="Hyperlink"/>
            <w:rFonts w:cs="Times New Roman"/>
            <w:sz w:val="16"/>
            <w:szCs w:val="16"/>
            <w:u w:val="none"/>
            <w:lang w:val="en-GB"/>
          </w:rPr>
          <w:t>commercial</w:t>
        </w:r>
      </w:hyperlink>
      <w:r w:rsidRPr="004C4091">
        <w:rPr>
          <w:rStyle w:val="Hyperlink"/>
          <w:rFonts w:cs="Times New Roman"/>
          <w:sz w:val="16"/>
          <w:szCs w:val="16"/>
          <w:u w:val="none"/>
          <w:lang w:val="en-GB"/>
        </w:rPr>
        <w:t xml:space="preserve"> purposes</w:t>
      </w:r>
      <w:r w:rsidRPr="004C4091">
        <w:rPr>
          <w:rFonts w:cs="Times New Roman"/>
          <w:sz w:val="16"/>
          <w:szCs w:val="16"/>
          <w:lang w:val="en-GB"/>
        </w:rPr>
        <w:t>.</w:t>
      </w:r>
    </w:p>
    <w:p w14:paraId="47A3BE98" w14:textId="77777777" w:rsidR="00C01265" w:rsidRPr="004C4091" w:rsidRDefault="00C01265" w:rsidP="00C01265">
      <w:pPr>
        <w:spacing w:after="0" w:line="200" w:lineRule="atLeast"/>
        <w:rPr>
          <w:rFonts w:cs="Times New Roman"/>
          <w:sz w:val="16"/>
          <w:szCs w:val="16"/>
          <w:lang w:val="en-GB"/>
        </w:rPr>
      </w:pPr>
      <w:r w:rsidRPr="004C4091">
        <w:rPr>
          <w:rFonts w:cs="Times New Roman"/>
          <w:sz w:val="16"/>
          <w:szCs w:val="16"/>
          <w:lang w:val="en-GB"/>
        </w:rPr>
        <w:t>You can:</w:t>
      </w:r>
    </w:p>
    <w:p w14:paraId="6FD3AE40" w14:textId="77777777" w:rsidR="00C01265" w:rsidRPr="004C4091" w:rsidRDefault="00C01265" w:rsidP="00C01265">
      <w:pPr>
        <w:numPr>
          <w:ilvl w:val="0"/>
          <w:numId w:val="2"/>
        </w:numPr>
        <w:spacing w:after="0" w:line="200" w:lineRule="atLeast"/>
        <w:rPr>
          <w:rFonts w:cs="Times New Roman"/>
          <w:sz w:val="16"/>
          <w:szCs w:val="16"/>
          <w:lang w:val="en-GB"/>
        </w:rPr>
      </w:pPr>
      <w:r w:rsidRPr="004C4091">
        <w:rPr>
          <w:rFonts w:cs="Times New Roman"/>
          <w:sz w:val="16"/>
          <w:szCs w:val="16"/>
          <w:lang w:val="en-GB"/>
        </w:rPr>
        <w:t>Share — copy and redistribute the material in any medium or format</w:t>
      </w:r>
      <w:r w:rsidR="004C4091">
        <w:rPr>
          <w:rFonts w:cs="Times New Roman"/>
          <w:sz w:val="16"/>
          <w:szCs w:val="16"/>
          <w:lang w:val="en-GB"/>
        </w:rPr>
        <w:t>.</w:t>
      </w:r>
    </w:p>
    <w:p w14:paraId="26D0AFB5" w14:textId="77777777" w:rsidR="00C01265" w:rsidRPr="004C4091" w:rsidRDefault="00C01265" w:rsidP="00C01265">
      <w:pPr>
        <w:numPr>
          <w:ilvl w:val="0"/>
          <w:numId w:val="2"/>
        </w:numPr>
        <w:spacing w:after="0" w:line="200" w:lineRule="atLeast"/>
        <w:rPr>
          <w:rFonts w:cs="Times New Roman"/>
          <w:sz w:val="16"/>
          <w:szCs w:val="16"/>
          <w:lang w:val="en-GB"/>
        </w:rPr>
      </w:pPr>
      <w:r w:rsidRPr="004C4091">
        <w:rPr>
          <w:rFonts w:cs="Times New Roman"/>
          <w:sz w:val="16"/>
          <w:szCs w:val="16"/>
          <w:lang w:val="en-GB"/>
        </w:rPr>
        <w:t>Adapt — remix, transform, and build upon the material</w:t>
      </w:r>
      <w:r w:rsidR="004C4091">
        <w:rPr>
          <w:rFonts w:cs="Times New Roman"/>
          <w:sz w:val="16"/>
          <w:szCs w:val="16"/>
          <w:lang w:val="en-GB"/>
        </w:rPr>
        <w:t>.</w:t>
      </w:r>
    </w:p>
    <w:p w14:paraId="2EF1804E" w14:textId="77777777" w:rsidR="00C01265" w:rsidRPr="004C4091" w:rsidRDefault="00C01265" w:rsidP="00C01265">
      <w:pPr>
        <w:spacing w:after="0" w:line="200" w:lineRule="atLeast"/>
        <w:ind w:left="360"/>
        <w:rPr>
          <w:rFonts w:cs="Times New Roman"/>
          <w:sz w:val="16"/>
          <w:szCs w:val="16"/>
          <w:lang w:val="en-GB"/>
        </w:rPr>
      </w:pPr>
      <w:r w:rsidRPr="004C4091">
        <w:rPr>
          <w:rFonts w:cs="Times New Roman"/>
          <w:sz w:val="16"/>
          <w:szCs w:val="16"/>
          <w:lang w:val="en-GB"/>
        </w:rPr>
        <w:t>The licensor cannot revoke these freedoms as long as you follow the license terms.</w:t>
      </w:r>
    </w:p>
    <w:p w14:paraId="01D40A1B" w14:textId="77777777" w:rsidR="00C01265" w:rsidRPr="004C4091" w:rsidRDefault="00C01265" w:rsidP="00C01265">
      <w:pPr>
        <w:spacing w:after="0" w:line="200" w:lineRule="atLeast"/>
        <w:ind w:left="360"/>
        <w:rPr>
          <w:rFonts w:cs="Times New Roman"/>
          <w:sz w:val="16"/>
          <w:szCs w:val="16"/>
          <w:lang w:val="en-GB"/>
        </w:rPr>
      </w:pPr>
    </w:p>
    <w:p w14:paraId="3E945226" w14:textId="77777777" w:rsidR="00C01265" w:rsidRPr="004C4091" w:rsidRDefault="00C01265" w:rsidP="00C01265">
      <w:pPr>
        <w:spacing w:before="60" w:after="0" w:line="240" w:lineRule="auto"/>
        <w:rPr>
          <w:rFonts w:cs="Times New Roman"/>
          <w:sz w:val="16"/>
          <w:szCs w:val="16"/>
          <w:lang w:val="en-GB"/>
        </w:rPr>
      </w:pPr>
      <w:r w:rsidRPr="004C4091">
        <w:rPr>
          <w:rFonts w:cs="Times New Roman"/>
          <w:sz w:val="16"/>
          <w:szCs w:val="16"/>
          <w:lang w:val="en-GB"/>
        </w:rPr>
        <w:t>You have to refer to this work as follows:</w:t>
      </w:r>
    </w:p>
    <w:p w14:paraId="5B205951" w14:textId="34EBA78A" w:rsidR="00C01265" w:rsidRPr="004C4091" w:rsidRDefault="00C01265" w:rsidP="00C01265">
      <w:pPr>
        <w:jc w:val="both"/>
        <w:rPr>
          <w:lang w:val="en-GB"/>
        </w:rPr>
      </w:pPr>
      <w:r w:rsidRPr="00F30BF8">
        <w:rPr>
          <w:rFonts w:cs="Times New Roman"/>
          <w:sz w:val="18"/>
          <w:szCs w:val="18"/>
          <w:lang w:val="en-GB"/>
        </w:rPr>
        <w:t>Tamm, T. (201</w:t>
      </w:r>
      <w:r w:rsidR="00604B2F" w:rsidRPr="00F30BF8">
        <w:rPr>
          <w:rFonts w:cs="Times New Roman"/>
          <w:sz w:val="18"/>
          <w:szCs w:val="18"/>
          <w:lang w:val="en-GB"/>
        </w:rPr>
        <w:t>5</w:t>
      </w:r>
      <w:r w:rsidRPr="00F30BF8">
        <w:rPr>
          <w:rFonts w:cs="Times New Roman"/>
          <w:sz w:val="18"/>
          <w:szCs w:val="18"/>
          <w:lang w:val="en-GB"/>
        </w:rPr>
        <w:t>) Quantum SpinOff Learning Station</w:t>
      </w:r>
      <w:r w:rsidRPr="004C4091">
        <w:rPr>
          <w:rFonts w:cs="Times New Roman"/>
          <w:sz w:val="18"/>
          <w:szCs w:val="18"/>
          <w:lang w:val="en-GB"/>
        </w:rPr>
        <w:t>: Microbial Fuel Cell. University of Tartu Institute of Technology</w:t>
      </w:r>
    </w:p>
    <w:p w14:paraId="7F7A595C" w14:textId="481E9E27" w:rsidR="00B95065" w:rsidRPr="004C4091" w:rsidRDefault="004275DD" w:rsidP="005C4AC0">
      <w:pPr>
        <w:rPr>
          <w:rFonts w:ascii="Tahoma" w:hAnsi="Tahoma" w:cs="Tahoma"/>
          <w:b/>
          <w:sz w:val="32"/>
          <w:szCs w:val="32"/>
          <w:lang w:val="en-GB"/>
        </w:rPr>
      </w:pPr>
      <w:r w:rsidRPr="004C4091">
        <w:rPr>
          <w:lang w:val="en-GB"/>
        </w:rPr>
        <w:br w:type="page"/>
      </w:r>
      <w:r w:rsidR="00B95065" w:rsidRPr="004C4091">
        <w:rPr>
          <w:rFonts w:ascii="Tahoma" w:hAnsi="Tahoma" w:cs="Tahoma"/>
          <w:sz w:val="32"/>
          <w:szCs w:val="32"/>
          <w:lang w:val="en-GB"/>
        </w:rPr>
        <w:lastRenderedPageBreak/>
        <w:t>Introduction</w:t>
      </w:r>
    </w:p>
    <w:p w14:paraId="13C32633" w14:textId="77777777" w:rsidR="003A5047" w:rsidRPr="004C4091" w:rsidRDefault="003A5047" w:rsidP="00CD3FA6">
      <w:pPr>
        <w:jc w:val="both"/>
        <w:rPr>
          <w:rFonts w:ascii="Tahoma" w:hAnsi="Tahoma" w:cs="Tahoma"/>
          <w:sz w:val="20"/>
          <w:szCs w:val="20"/>
          <w:lang w:val="en-GB"/>
        </w:rPr>
      </w:pPr>
      <w:r w:rsidRPr="004C4091">
        <w:rPr>
          <w:rFonts w:ascii="Tahoma" w:hAnsi="Tahoma" w:cs="Tahoma"/>
          <w:sz w:val="20"/>
          <w:szCs w:val="20"/>
          <w:lang w:val="en-GB"/>
        </w:rPr>
        <w:t>This learning station aims at introducing the basics of different disciplines necessary for understanding the functioning of microbial fuel cells</w:t>
      </w:r>
      <w:r w:rsidR="00D350E7">
        <w:rPr>
          <w:rFonts w:ascii="Tahoma" w:hAnsi="Tahoma" w:cs="Tahoma"/>
          <w:sz w:val="20"/>
          <w:szCs w:val="20"/>
          <w:lang w:val="en-GB"/>
        </w:rPr>
        <w:t xml:space="preserve"> (MFC)</w:t>
      </w:r>
      <w:r w:rsidRPr="004C4091">
        <w:rPr>
          <w:rFonts w:ascii="Tahoma" w:hAnsi="Tahoma" w:cs="Tahoma"/>
          <w:sz w:val="20"/>
          <w:szCs w:val="20"/>
          <w:lang w:val="en-GB"/>
        </w:rPr>
        <w:t>; this knowledge also makes it possible to build a simple microbial fuel cell at home.</w:t>
      </w:r>
      <w:r w:rsidR="00D350E7">
        <w:rPr>
          <w:rFonts w:ascii="Tahoma" w:hAnsi="Tahoma" w:cs="Tahoma"/>
          <w:sz w:val="20"/>
          <w:szCs w:val="20"/>
          <w:lang w:val="en-GB"/>
        </w:rPr>
        <w:t xml:space="preserve"> </w:t>
      </w:r>
      <w:r w:rsidRPr="004C4091">
        <w:rPr>
          <w:rFonts w:ascii="Tahoma" w:hAnsi="Tahoma" w:cs="Tahoma"/>
          <w:sz w:val="20"/>
          <w:szCs w:val="20"/>
          <w:lang w:val="en-GB"/>
        </w:rPr>
        <w:t>In addition to the so-called book knowledge, the latest scientific achievements in the relevant disciplines are discussed in this learning station. From a broader perspective, these learning materi</w:t>
      </w:r>
      <w:r w:rsidR="00D350E7">
        <w:rPr>
          <w:rFonts w:ascii="Tahoma" w:hAnsi="Tahoma" w:cs="Tahoma"/>
          <w:sz w:val="20"/>
          <w:szCs w:val="20"/>
          <w:lang w:val="en-GB"/>
        </w:rPr>
        <w:t>als could get young people interested</w:t>
      </w:r>
      <w:r w:rsidRPr="004C4091">
        <w:rPr>
          <w:rFonts w:ascii="Tahoma" w:hAnsi="Tahoma" w:cs="Tahoma"/>
          <w:sz w:val="20"/>
          <w:szCs w:val="20"/>
          <w:lang w:val="en-GB"/>
        </w:rPr>
        <w:t xml:space="preserve"> in STEM subjects, the functioning of things and han</w:t>
      </w:r>
      <w:r w:rsidR="00D350E7">
        <w:rPr>
          <w:rFonts w:ascii="Tahoma" w:hAnsi="Tahoma" w:cs="Tahoma"/>
          <w:sz w:val="20"/>
          <w:szCs w:val="20"/>
          <w:lang w:val="en-GB"/>
        </w:rPr>
        <w:t>ds-on activities, as</w:t>
      </w:r>
      <w:r w:rsidRPr="004C4091">
        <w:rPr>
          <w:rFonts w:ascii="Tahoma" w:hAnsi="Tahoma" w:cs="Tahoma"/>
          <w:sz w:val="20"/>
          <w:szCs w:val="20"/>
          <w:lang w:val="en-GB"/>
        </w:rPr>
        <w:t xml:space="preserve"> an actual device will be built here </w:t>
      </w:r>
      <w:r w:rsidR="00D350E7">
        <w:rPr>
          <w:rFonts w:ascii="Tahoma" w:hAnsi="Tahoma" w:cs="Tahoma"/>
          <w:sz w:val="20"/>
          <w:szCs w:val="20"/>
          <w:lang w:val="en-GB"/>
        </w:rPr>
        <w:t>based on the knowledge gained of</w:t>
      </w:r>
      <w:r w:rsidRPr="004C4091">
        <w:rPr>
          <w:rFonts w:ascii="Tahoma" w:hAnsi="Tahoma" w:cs="Tahoma"/>
          <w:sz w:val="20"/>
          <w:szCs w:val="20"/>
          <w:lang w:val="en-GB"/>
        </w:rPr>
        <w:t xml:space="preserve"> phenomena which would otherwise perhaps remain distant and uninteresting for students.</w:t>
      </w:r>
      <w:r w:rsidR="00D350E7">
        <w:rPr>
          <w:rFonts w:ascii="Tahoma" w:hAnsi="Tahoma" w:cs="Tahoma"/>
          <w:sz w:val="20"/>
          <w:szCs w:val="20"/>
          <w:lang w:val="en-GB"/>
        </w:rPr>
        <w:t xml:space="preserve"> </w:t>
      </w:r>
      <w:r w:rsidRPr="004C4091">
        <w:rPr>
          <w:rFonts w:ascii="Tahoma" w:hAnsi="Tahoma" w:cs="Tahoma"/>
          <w:sz w:val="20"/>
          <w:szCs w:val="20"/>
          <w:lang w:val="en-GB"/>
        </w:rPr>
        <w:t xml:space="preserve">As the microbial fuel cell is based on phenomena related to many disciplines, this learning station is also composed of several interconnected yet independent sections. </w:t>
      </w:r>
    </w:p>
    <w:p w14:paraId="409D1BD0" w14:textId="77777777" w:rsidR="00334CDE" w:rsidRPr="004C4091" w:rsidRDefault="007E4FA2" w:rsidP="00CD3FA6">
      <w:pPr>
        <w:jc w:val="both"/>
        <w:rPr>
          <w:rFonts w:ascii="Tahoma" w:hAnsi="Tahoma" w:cs="Tahoma"/>
          <w:sz w:val="20"/>
          <w:szCs w:val="20"/>
          <w:lang w:val="en-GB"/>
        </w:rPr>
      </w:pPr>
      <w:r w:rsidRPr="004C4091">
        <w:rPr>
          <w:rFonts w:ascii="Tahoma" w:hAnsi="Tahoma" w:cs="Tahoma"/>
          <w:sz w:val="20"/>
          <w:szCs w:val="20"/>
          <w:lang w:val="en-GB"/>
        </w:rPr>
        <w:t>First, we introduce the general operating principle of the microbial fuel cell and then have a look at what influences its efficiency.</w:t>
      </w:r>
      <w:r w:rsidR="00F73A33">
        <w:rPr>
          <w:rFonts w:ascii="Tahoma" w:hAnsi="Tahoma" w:cs="Tahoma"/>
          <w:sz w:val="20"/>
          <w:szCs w:val="20"/>
          <w:lang w:val="en-GB"/>
        </w:rPr>
        <w:t xml:space="preserve"> </w:t>
      </w:r>
      <w:r w:rsidRPr="004C4091">
        <w:rPr>
          <w:rFonts w:ascii="Tahoma" w:hAnsi="Tahoma" w:cs="Tahoma"/>
          <w:sz w:val="20"/>
          <w:szCs w:val="20"/>
          <w:lang w:val="en-GB"/>
        </w:rPr>
        <w:t xml:space="preserve">For this, we need to study the </w:t>
      </w:r>
      <w:r w:rsidR="00F73A33">
        <w:rPr>
          <w:rFonts w:ascii="Tahoma" w:hAnsi="Tahoma" w:cs="Tahoma"/>
          <w:sz w:val="20"/>
          <w:szCs w:val="20"/>
          <w:lang w:val="en-GB"/>
        </w:rPr>
        <w:t>basics of different disciplines. T</w:t>
      </w:r>
      <w:r w:rsidRPr="004C4091">
        <w:rPr>
          <w:rFonts w:ascii="Tahoma" w:hAnsi="Tahoma" w:cs="Tahoma"/>
          <w:sz w:val="20"/>
          <w:szCs w:val="20"/>
          <w:lang w:val="en-GB"/>
        </w:rPr>
        <w:t>he first background knowledge section is dedicated to cellular processes, focussing on cellular respiration and metabolism.</w:t>
      </w:r>
      <w:r w:rsidR="00F73A33">
        <w:rPr>
          <w:rFonts w:ascii="Tahoma" w:hAnsi="Tahoma" w:cs="Tahoma"/>
          <w:sz w:val="20"/>
          <w:szCs w:val="20"/>
          <w:lang w:val="en-GB"/>
        </w:rPr>
        <w:t xml:space="preserve"> </w:t>
      </w:r>
      <w:r w:rsidRPr="004C4091">
        <w:rPr>
          <w:rFonts w:ascii="Tahoma" w:hAnsi="Tahoma" w:cs="Tahoma"/>
          <w:sz w:val="20"/>
          <w:szCs w:val="20"/>
          <w:lang w:val="en-GB"/>
        </w:rPr>
        <w:t>Next, we will have a look at energy density in organic materials and how energy is derived from them.</w:t>
      </w:r>
      <w:r w:rsidR="00F73A33">
        <w:rPr>
          <w:rFonts w:ascii="Tahoma" w:hAnsi="Tahoma" w:cs="Tahoma"/>
          <w:sz w:val="20"/>
          <w:szCs w:val="20"/>
          <w:lang w:val="en-GB"/>
        </w:rPr>
        <w:t xml:space="preserve"> </w:t>
      </w:r>
      <w:r w:rsidRPr="004C4091">
        <w:rPr>
          <w:rFonts w:ascii="Tahoma" w:hAnsi="Tahoma" w:cs="Tahoma"/>
          <w:sz w:val="20"/>
          <w:szCs w:val="20"/>
          <w:lang w:val="en-GB"/>
        </w:rPr>
        <w:t>We will be introduced to electrochemical processes, including those occurring in the Biota.</w:t>
      </w:r>
      <w:r w:rsidR="00F73A33">
        <w:rPr>
          <w:rFonts w:ascii="Tahoma" w:hAnsi="Tahoma" w:cs="Tahoma"/>
          <w:sz w:val="20"/>
          <w:szCs w:val="20"/>
          <w:lang w:val="en-GB"/>
        </w:rPr>
        <w:t xml:space="preserve"> </w:t>
      </w:r>
      <w:r w:rsidRPr="004C4091">
        <w:rPr>
          <w:rFonts w:ascii="Tahoma" w:hAnsi="Tahoma" w:cs="Tahoma"/>
          <w:sz w:val="20"/>
          <w:szCs w:val="20"/>
          <w:lang w:val="en-GB"/>
        </w:rPr>
        <w:t>Finally, we will see which materials are suitable for building a m</w:t>
      </w:r>
      <w:r w:rsidR="00F73A33">
        <w:rPr>
          <w:rFonts w:ascii="Tahoma" w:hAnsi="Tahoma" w:cs="Tahoma"/>
          <w:sz w:val="20"/>
          <w:szCs w:val="20"/>
          <w:lang w:val="en-GB"/>
        </w:rPr>
        <w:t xml:space="preserve">icrobial fuel cell and get a glimpse of </w:t>
      </w:r>
      <w:r w:rsidRPr="004C4091">
        <w:rPr>
          <w:rFonts w:ascii="Tahoma" w:hAnsi="Tahoma" w:cs="Tahoma"/>
          <w:sz w:val="20"/>
          <w:szCs w:val="20"/>
          <w:lang w:val="en-GB"/>
        </w:rPr>
        <w:t xml:space="preserve">the latest scientific achievements in the field. </w:t>
      </w:r>
    </w:p>
    <w:p w14:paraId="6640D79F" w14:textId="77777777" w:rsidR="00B52B55" w:rsidRPr="00B41787" w:rsidRDefault="00B41787" w:rsidP="00C01265">
      <w:pPr>
        <w:pStyle w:val="Heading1"/>
        <w:spacing w:after="200"/>
        <w:rPr>
          <w:rFonts w:ascii="Tahoma" w:hAnsi="Tahoma" w:cs="Tahoma"/>
          <w:b w:val="0"/>
          <w:bCs w:val="0"/>
          <w:color w:val="auto"/>
          <w:sz w:val="32"/>
          <w:szCs w:val="32"/>
          <w:lang w:val="en-GB"/>
        </w:rPr>
      </w:pPr>
      <w:bookmarkStart w:id="0" w:name="_Toc430178469"/>
      <w:r>
        <w:rPr>
          <w:rFonts w:ascii="Tahoma" w:hAnsi="Tahoma" w:cs="Tahoma"/>
          <w:b w:val="0"/>
          <w:bCs w:val="0"/>
          <w:color w:val="auto"/>
          <w:sz w:val="32"/>
          <w:szCs w:val="32"/>
          <w:lang w:val="en-GB"/>
        </w:rPr>
        <w:t xml:space="preserve">1. Microbial fuel cell – </w:t>
      </w:r>
      <w:r w:rsidR="00C01265" w:rsidRPr="004C4091">
        <w:rPr>
          <w:rFonts w:ascii="Tahoma" w:hAnsi="Tahoma" w:cs="Tahoma"/>
          <w:b w:val="0"/>
          <w:bCs w:val="0"/>
          <w:color w:val="auto"/>
          <w:sz w:val="32"/>
          <w:szCs w:val="32"/>
          <w:lang w:val="en-GB"/>
        </w:rPr>
        <w:t>operating principle and applications</w:t>
      </w:r>
      <w:bookmarkEnd w:id="0"/>
    </w:p>
    <w:p w14:paraId="609CDF87" w14:textId="12613858" w:rsidR="00B52B55" w:rsidRPr="004C4091" w:rsidRDefault="00B52B55" w:rsidP="00CD3FA6">
      <w:pPr>
        <w:jc w:val="both"/>
        <w:rPr>
          <w:rFonts w:ascii="Tahoma" w:hAnsi="Tahoma" w:cs="Tahoma"/>
          <w:sz w:val="20"/>
          <w:szCs w:val="20"/>
          <w:lang w:val="en-GB"/>
        </w:rPr>
      </w:pPr>
      <w:r w:rsidRPr="004C4091">
        <w:rPr>
          <w:rFonts w:ascii="Tahoma" w:hAnsi="Tahoma" w:cs="Tahoma"/>
          <w:sz w:val="20"/>
          <w:szCs w:val="20"/>
          <w:lang w:val="en-GB"/>
        </w:rPr>
        <w:t>In broad terms, the operating principle of the microbial fuel cell (MFC) is the following: electrons produced by microorganisms are captured in the device, thus generating (electrical) energy from the fuel cell.</w:t>
      </w:r>
      <w:r w:rsidR="00F73A33">
        <w:rPr>
          <w:rFonts w:ascii="Tahoma" w:hAnsi="Tahoma" w:cs="Tahoma"/>
          <w:sz w:val="20"/>
          <w:szCs w:val="20"/>
          <w:lang w:val="en-GB"/>
        </w:rPr>
        <w:t xml:space="preserve"> </w:t>
      </w:r>
      <w:r w:rsidRPr="004C4091">
        <w:rPr>
          <w:rFonts w:ascii="Tahoma" w:hAnsi="Tahoma" w:cs="Tahoma"/>
          <w:sz w:val="20"/>
          <w:szCs w:val="20"/>
          <w:lang w:val="en-GB"/>
        </w:rPr>
        <w:t xml:space="preserve">Microorganisms receive </w:t>
      </w:r>
      <w:r w:rsidRPr="00F30BF8">
        <w:rPr>
          <w:rFonts w:ascii="Tahoma" w:hAnsi="Tahoma" w:cs="Tahoma"/>
          <w:sz w:val="20"/>
          <w:szCs w:val="20"/>
          <w:lang w:val="en-GB"/>
        </w:rPr>
        <w:t xml:space="preserve">energy by </w:t>
      </w:r>
      <w:r w:rsidR="00027B47" w:rsidRPr="00F30BF8">
        <w:rPr>
          <w:rFonts w:ascii="Tahoma" w:hAnsi="Tahoma" w:cs="Tahoma"/>
          <w:sz w:val="20"/>
          <w:szCs w:val="20"/>
          <w:lang w:val="en-GB"/>
        </w:rPr>
        <w:t xml:space="preserve">perfoming </w:t>
      </w:r>
      <w:r w:rsidRPr="00F30BF8">
        <w:rPr>
          <w:rFonts w:ascii="Tahoma" w:hAnsi="Tahoma" w:cs="Tahoma"/>
          <w:sz w:val="20"/>
          <w:szCs w:val="20"/>
          <w:lang w:val="en-GB"/>
        </w:rPr>
        <w:t>various oxidation and reduction processes</w:t>
      </w:r>
      <w:r w:rsidRPr="004C4091">
        <w:rPr>
          <w:rFonts w:ascii="Tahoma" w:hAnsi="Tahoma" w:cs="Tahoma"/>
          <w:sz w:val="20"/>
          <w:szCs w:val="20"/>
          <w:lang w:val="en-GB"/>
        </w:rPr>
        <w:t>, in the course of which chemical energy is (partially) converted to electrical energy.</w:t>
      </w:r>
      <w:r w:rsidR="00F73A33">
        <w:rPr>
          <w:rFonts w:ascii="Tahoma" w:hAnsi="Tahoma" w:cs="Tahoma"/>
          <w:sz w:val="20"/>
          <w:szCs w:val="20"/>
          <w:lang w:val="en-GB"/>
        </w:rPr>
        <w:t xml:space="preserve"> </w:t>
      </w:r>
      <w:r w:rsidRPr="004C4091">
        <w:rPr>
          <w:rFonts w:ascii="Tahoma" w:hAnsi="Tahoma" w:cs="Tahoma"/>
          <w:sz w:val="20"/>
          <w:szCs w:val="20"/>
          <w:lang w:val="en-GB"/>
        </w:rPr>
        <w:t>When oxidizing organic matter, microorganisms release electrons.</w:t>
      </w:r>
      <w:r w:rsidR="00F73A33">
        <w:rPr>
          <w:rFonts w:ascii="Tahoma" w:hAnsi="Tahoma" w:cs="Tahoma"/>
          <w:sz w:val="20"/>
          <w:szCs w:val="20"/>
          <w:lang w:val="en-GB"/>
        </w:rPr>
        <w:t xml:space="preserve"> </w:t>
      </w:r>
      <w:r w:rsidRPr="004C4091">
        <w:rPr>
          <w:rFonts w:ascii="Tahoma" w:hAnsi="Tahoma" w:cs="Tahoma"/>
          <w:sz w:val="20"/>
          <w:szCs w:val="20"/>
          <w:lang w:val="en-GB"/>
        </w:rPr>
        <w:t>In nature, the released electrons are consumed in other processes, whereas the i</w:t>
      </w:r>
      <w:r w:rsidR="00F73A33">
        <w:rPr>
          <w:rFonts w:ascii="Tahoma" w:hAnsi="Tahoma" w:cs="Tahoma"/>
          <w:sz w:val="20"/>
          <w:szCs w:val="20"/>
          <w:lang w:val="en-GB"/>
        </w:rPr>
        <w:t>dea behind MFCs is that these</w:t>
      </w:r>
      <w:r w:rsidRPr="004C4091">
        <w:rPr>
          <w:rFonts w:ascii="Tahoma" w:hAnsi="Tahoma" w:cs="Tahoma"/>
          <w:sz w:val="20"/>
          <w:szCs w:val="20"/>
          <w:lang w:val="en-GB"/>
        </w:rPr>
        <w:t xml:space="preserve"> electrons are captured by the electrode (anode), from which they move to an external circuit, making it possible for their energy to be used to drive an electrical apparatus.</w:t>
      </w:r>
      <w:r w:rsidR="00F73A33">
        <w:rPr>
          <w:rFonts w:ascii="Tahoma" w:hAnsi="Tahoma" w:cs="Tahoma"/>
          <w:sz w:val="20"/>
          <w:szCs w:val="20"/>
          <w:lang w:val="en-GB"/>
        </w:rPr>
        <w:t xml:space="preserve"> </w:t>
      </w:r>
      <w:r w:rsidRPr="004C4091">
        <w:rPr>
          <w:rFonts w:ascii="Tahoma" w:hAnsi="Tahoma" w:cs="Tahoma"/>
          <w:sz w:val="20"/>
          <w:szCs w:val="20"/>
          <w:lang w:val="en-GB"/>
        </w:rPr>
        <w:t>Then, the electrons move to the opposite electrode (cathode), where a reduction process (typically, reduction of oxygen) takes place.</w:t>
      </w:r>
      <w:r w:rsidR="00F73A33">
        <w:rPr>
          <w:rFonts w:ascii="Tahoma" w:hAnsi="Tahoma" w:cs="Tahoma"/>
          <w:sz w:val="20"/>
          <w:szCs w:val="20"/>
          <w:lang w:val="en-GB"/>
        </w:rPr>
        <w:t xml:space="preserve"> </w:t>
      </w:r>
      <w:r w:rsidRPr="004C4091">
        <w:rPr>
          <w:rFonts w:ascii="Tahoma" w:hAnsi="Tahoma" w:cs="Tahoma"/>
          <w:sz w:val="20"/>
          <w:szCs w:val="20"/>
          <w:lang w:val="en-GB"/>
        </w:rPr>
        <w:t>In addition to electrons, protons produced in oxidation and used up in reduction must move from one electrode to the other, as well. Typically, protons are transferred to the opposite electrode through a proton exchange membrane.</w:t>
      </w:r>
      <w:r w:rsidR="00D350E7">
        <w:rPr>
          <w:rFonts w:ascii="Tahoma" w:hAnsi="Tahoma" w:cs="Tahoma"/>
          <w:sz w:val="20"/>
          <w:szCs w:val="20"/>
          <w:lang w:val="en-GB"/>
        </w:rPr>
        <w:t xml:space="preserve">   </w:t>
      </w:r>
    </w:p>
    <w:p w14:paraId="7D38260A" w14:textId="06742646" w:rsidR="00A36BD6" w:rsidRPr="004C4091" w:rsidRDefault="00132E90" w:rsidP="00A935BF">
      <w:pPr>
        <w:keepNext/>
        <w:jc w:val="center"/>
        <w:rPr>
          <w:rFonts w:ascii="Tahoma" w:hAnsi="Tahoma" w:cs="Tahoma"/>
          <w:sz w:val="20"/>
          <w:szCs w:val="20"/>
          <w:lang w:val="en-GB"/>
        </w:rPr>
      </w:pPr>
      <w:r w:rsidRPr="00132E90">
        <w:rPr>
          <w:noProof/>
          <w:lang w:val="nl-BE" w:eastAsia="nl-BE"/>
        </w:rPr>
        <w:drawing>
          <wp:inline distT="0" distB="0" distL="0" distR="0" wp14:anchorId="5F9B6435" wp14:editId="0167574C">
            <wp:extent cx="4874150" cy="243707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150" cy="2437075"/>
                    </a:xfrm>
                    <a:prstGeom prst="rect">
                      <a:avLst/>
                    </a:prstGeom>
                    <a:noFill/>
                    <a:ln>
                      <a:noFill/>
                    </a:ln>
                  </pic:spPr>
                </pic:pic>
              </a:graphicData>
            </a:graphic>
          </wp:inline>
        </w:drawing>
      </w:r>
    </w:p>
    <w:p w14:paraId="6E185254" w14:textId="77777777" w:rsidR="008123C8" w:rsidRPr="004C4091" w:rsidRDefault="00A36BD6" w:rsidP="00C01265">
      <w:pPr>
        <w:pStyle w:val="Caption"/>
        <w:rPr>
          <w:rFonts w:cs="Tahoma"/>
          <w:lang w:val="en-GB"/>
        </w:rPr>
      </w:pPr>
      <w:bookmarkStart w:id="1" w:name="_Ref398678011"/>
      <w:r w:rsidRPr="004C4091">
        <w:rPr>
          <w:rFonts w:cs="Tahoma"/>
          <w:lang w:val="en-GB"/>
        </w:rPr>
        <w:t xml:space="preserve">Figure </w:t>
      </w:r>
      <w:r w:rsidRPr="004C4091">
        <w:rPr>
          <w:rFonts w:cs="Tahoma"/>
          <w:lang w:val="en-GB"/>
        </w:rPr>
        <w:fldChar w:fldCharType="begin"/>
      </w:r>
      <w:r w:rsidRPr="004C4091">
        <w:rPr>
          <w:rFonts w:cs="Tahoma"/>
          <w:lang w:val="en-GB"/>
        </w:rPr>
        <w:instrText xml:space="preserve"> SEQ Joonis \* ARABIC </w:instrText>
      </w:r>
      <w:r w:rsidRPr="004C4091">
        <w:rPr>
          <w:rFonts w:cs="Tahoma"/>
          <w:lang w:val="en-GB"/>
        </w:rPr>
        <w:fldChar w:fldCharType="separate"/>
      </w:r>
      <w:r w:rsidR="005C4AC0">
        <w:rPr>
          <w:rFonts w:cs="Tahoma"/>
          <w:noProof/>
          <w:lang w:val="en-GB"/>
        </w:rPr>
        <w:t>1</w:t>
      </w:r>
      <w:r w:rsidRPr="004C4091">
        <w:rPr>
          <w:rFonts w:cs="Tahoma"/>
          <w:lang w:val="en-GB"/>
        </w:rPr>
        <w:fldChar w:fldCharType="end"/>
      </w:r>
      <w:bookmarkEnd w:id="1"/>
      <w:r w:rsidRPr="004C4091">
        <w:rPr>
          <w:rFonts w:cs="Tahoma"/>
          <w:lang w:val="en-GB"/>
        </w:rPr>
        <w:t>.</w:t>
      </w:r>
      <w:r w:rsidRPr="004C4091">
        <w:rPr>
          <w:rFonts w:cs="Tahoma"/>
          <w:b w:val="0"/>
          <w:bCs w:val="0"/>
          <w:lang w:val="en-GB"/>
        </w:rPr>
        <w:t xml:space="preserve"> </w:t>
      </w:r>
      <w:r w:rsidRPr="004C4091">
        <w:rPr>
          <w:rFonts w:cs="Tahoma"/>
          <w:lang w:val="en-GB"/>
        </w:rPr>
        <w:t>Operating principle of the MFC</w:t>
      </w:r>
    </w:p>
    <w:p w14:paraId="361B54BB" w14:textId="77777777" w:rsidR="0038249B" w:rsidRPr="004C4091" w:rsidRDefault="0038249B" w:rsidP="00CD3FA6">
      <w:pPr>
        <w:jc w:val="both"/>
        <w:rPr>
          <w:rFonts w:ascii="Tahoma" w:hAnsi="Tahoma" w:cs="Tahoma"/>
          <w:sz w:val="20"/>
          <w:szCs w:val="20"/>
          <w:lang w:val="en-GB"/>
        </w:rPr>
      </w:pPr>
      <w:r w:rsidRPr="004C4091">
        <w:rPr>
          <w:rFonts w:ascii="Tahoma" w:hAnsi="Tahoma" w:cs="Tahoma"/>
          <w:sz w:val="20"/>
          <w:szCs w:val="20"/>
          <w:lang w:val="en-GB"/>
        </w:rPr>
        <w:lastRenderedPageBreak/>
        <w:t>Similarly to many other phenomena that are of interest to modern science, microorganisms’ ability to generate electricity</w:t>
      </w:r>
      <w:r w:rsidR="00581F09">
        <w:rPr>
          <w:rFonts w:ascii="Tahoma" w:hAnsi="Tahoma" w:cs="Tahoma"/>
          <w:sz w:val="20"/>
          <w:szCs w:val="20"/>
          <w:lang w:val="en-GB"/>
        </w:rPr>
        <w:t xml:space="preserve"> was discovered some time ago – </w:t>
      </w:r>
      <w:r w:rsidRPr="004C4091">
        <w:rPr>
          <w:rFonts w:ascii="Tahoma" w:hAnsi="Tahoma" w:cs="Tahoma"/>
          <w:sz w:val="20"/>
          <w:szCs w:val="20"/>
          <w:lang w:val="en-GB"/>
        </w:rPr>
        <w:t xml:space="preserve">already in 1911, M. Potter succeeded in making </w:t>
      </w:r>
      <w:r w:rsidRPr="004C4091">
        <w:rPr>
          <w:rFonts w:ascii="Tahoma" w:hAnsi="Tahoma" w:cs="Tahoma"/>
          <w:i/>
          <w:iCs/>
          <w:sz w:val="20"/>
          <w:szCs w:val="20"/>
          <w:lang w:val="en-GB"/>
        </w:rPr>
        <w:t>E. Coli</w:t>
      </w:r>
      <w:r w:rsidRPr="004C4091">
        <w:rPr>
          <w:rFonts w:ascii="Tahoma" w:hAnsi="Tahoma" w:cs="Tahoma"/>
          <w:sz w:val="20"/>
          <w:szCs w:val="20"/>
          <w:lang w:val="en-GB"/>
        </w:rPr>
        <w:t xml:space="preserve"> produce electricity.</w:t>
      </w:r>
      <w:r w:rsidR="00581F09">
        <w:rPr>
          <w:rFonts w:ascii="Tahoma" w:hAnsi="Tahoma" w:cs="Tahoma"/>
          <w:sz w:val="20"/>
          <w:szCs w:val="20"/>
          <w:lang w:val="en-GB"/>
        </w:rPr>
        <w:t xml:space="preserve"> </w:t>
      </w:r>
      <w:r w:rsidRPr="004C4091">
        <w:rPr>
          <w:rFonts w:ascii="Tahoma" w:hAnsi="Tahoma" w:cs="Tahoma"/>
          <w:sz w:val="20"/>
          <w:szCs w:val="20"/>
          <w:lang w:val="en-GB"/>
        </w:rPr>
        <w:t xml:space="preserve">However, decades passed until the principle behind MFCs was truly understood and scientists started to investigate it more closely. The work of H. P. Bennetto in the early 1980s helped considerably to turn MFCs from a curious object of investigation to a device of actual practical interest. </w:t>
      </w:r>
    </w:p>
    <w:p w14:paraId="518E5948" w14:textId="77777777" w:rsidR="0087617C" w:rsidRPr="004C4091" w:rsidRDefault="00C01265" w:rsidP="00C01265">
      <w:pPr>
        <w:pStyle w:val="Heading2"/>
        <w:spacing w:before="480" w:after="200"/>
        <w:rPr>
          <w:rFonts w:ascii="Tahoma" w:hAnsi="Tahoma" w:cs="Tahoma"/>
          <w:b w:val="0"/>
          <w:color w:val="auto"/>
          <w:sz w:val="28"/>
          <w:szCs w:val="28"/>
          <w:lang w:val="en-GB"/>
        </w:rPr>
      </w:pPr>
      <w:bookmarkStart w:id="2" w:name="_Toc430178470"/>
      <w:r w:rsidRPr="004C4091">
        <w:rPr>
          <w:rFonts w:ascii="Tahoma" w:hAnsi="Tahoma" w:cs="Tahoma"/>
          <w:b w:val="0"/>
          <w:bCs w:val="0"/>
          <w:color w:val="auto"/>
          <w:sz w:val="28"/>
          <w:szCs w:val="28"/>
          <w:lang w:val="en-GB"/>
        </w:rPr>
        <w:t>1.a Potential applications of the MFC</w:t>
      </w:r>
      <w:bookmarkEnd w:id="2"/>
    </w:p>
    <w:p w14:paraId="5D0406B5" w14:textId="77777777" w:rsidR="0087617C" w:rsidRPr="004C4091" w:rsidRDefault="0087617C" w:rsidP="00C01265">
      <w:pPr>
        <w:jc w:val="both"/>
        <w:rPr>
          <w:rFonts w:ascii="Tahoma" w:hAnsi="Tahoma" w:cs="Tahoma"/>
          <w:sz w:val="20"/>
          <w:szCs w:val="20"/>
          <w:lang w:val="en-GB"/>
        </w:rPr>
      </w:pPr>
      <w:r w:rsidRPr="004C4091">
        <w:rPr>
          <w:rFonts w:ascii="Tahoma" w:hAnsi="Tahoma" w:cs="Tahoma"/>
          <w:sz w:val="20"/>
          <w:szCs w:val="20"/>
          <w:lang w:val="en-GB"/>
        </w:rPr>
        <w:t>MFCs are often referred to as an important alternat</w:t>
      </w:r>
      <w:r w:rsidR="00B471BF">
        <w:rPr>
          <w:rFonts w:ascii="Tahoma" w:hAnsi="Tahoma" w:cs="Tahoma"/>
          <w:sz w:val="20"/>
          <w:szCs w:val="20"/>
          <w:lang w:val="en-GB"/>
        </w:rPr>
        <w:t>ive energy source of the future. H</w:t>
      </w:r>
      <w:r w:rsidRPr="004C4091">
        <w:rPr>
          <w:rFonts w:ascii="Tahoma" w:hAnsi="Tahoma" w:cs="Tahoma"/>
          <w:sz w:val="20"/>
          <w:szCs w:val="20"/>
          <w:lang w:val="en-GB"/>
        </w:rPr>
        <w:t>owever, there is still a long way to go before this can be achieved.</w:t>
      </w:r>
      <w:r w:rsidR="00B471BF">
        <w:rPr>
          <w:rFonts w:ascii="Tahoma" w:hAnsi="Tahoma" w:cs="Tahoma"/>
          <w:sz w:val="20"/>
          <w:szCs w:val="20"/>
          <w:lang w:val="en-GB"/>
        </w:rPr>
        <w:t xml:space="preserve"> So far,</w:t>
      </w:r>
      <w:r w:rsidRPr="004C4091">
        <w:rPr>
          <w:rFonts w:ascii="Tahoma" w:hAnsi="Tahoma" w:cs="Tahoma"/>
          <w:sz w:val="20"/>
          <w:szCs w:val="20"/>
          <w:lang w:val="en-GB"/>
        </w:rPr>
        <w:t xml:space="preserve"> only different niche applications</w:t>
      </w:r>
      <w:r w:rsidR="00B471BF">
        <w:rPr>
          <w:rFonts w:ascii="Tahoma" w:hAnsi="Tahoma" w:cs="Tahoma"/>
          <w:sz w:val="20"/>
          <w:szCs w:val="20"/>
          <w:lang w:val="en-GB"/>
        </w:rPr>
        <w:t xml:space="preserve"> have been developed</w:t>
      </w:r>
      <w:r w:rsidRPr="004C4091">
        <w:rPr>
          <w:rFonts w:ascii="Tahoma" w:hAnsi="Tahoma" w:cs="Tahoma"/>
          <w:sz w:val="20"/>
          <w:szCs w:val="20"/>
          <w:lang w:val="en-GB"/>
        </w:rPr>
        <w:t>.</w:t>
      </w:r>
      <w:r w:rsidR="00B471BF">
        <w:rPr>
          <w:rFonts w:ascii="Tahoma" w:hAnsi="Tahoma" w:cs="Tahoma"/>
          <w:sz w:val="20"/>
          <w:szCs w:val="20"/>
          <w:lang w:val="en-GB"/>
        </w:rPr>
        <w:t xml:space="preserve"> </w:t>
      </w:r>
      <w:r w:rsidRPr="004C4091">
        <w:rPr>
          <w:rFonts w:ascii="Tahoma" w:hAnsi="Tahoma" w:cs="Tahoma"/>
          <w:sz w:val="20"/>
          <w:szCs w:val="20"/>
          <w:lang w:val="en-GB"/>
        </w:rPr>
        <w:t>Some of the more realistic fields of applicatio</w:t>
      </w:r>
      <w:r w:rsidR="00205143">
        <w:rPr>
          <w:rFonts w:ascii="Tahoma" w:hAnsi="Tahoma" w:cs="Tahoma"/>
          <w:sz w:val="20"/>
          <w:szCs w:val="20"/>
          <w:lang w:val="en-GB"/>
        </w:rPr>
        <w:t>n are listed below.</w:t>
      </w:r>
      <w:r w:rsidR="00B471BF">
        <w:rPr>
          <w:rFonts w:ascii="Tahoma" w:hAnsi="Tahoma" w:cs="Tahoma"/>
          <w:sz w:val="20"/>
          <w:szCs w:val="20"/>
          <w:lang w:val="en-GB"/>
        </w:rPr>
        <w:t xml:space="preserve"> </w:t>
      </w:r>
    </w:p>
    <w:p w14:paraId="7E8228A3" w14:textId="7AE86171" w:rsidR="00B776F4" w:rsidRPr="004C4091" w:rsidRDefault="00205143" w:rsidP="00C01265">
      <w:pPr>
        <w:jc w:val="both"/>
        <w:rPr>
          <w:rFonts w:ascii="Tahoma" w:hAnsi="Tahoma" w:cs="Tahoma"/>
          <w:sz w:val="20"/>
          <w:szCs w:val="20"/>
          <w:lang w:val="en-GB"/>
        </w:rPr>
      </w:pPr>
      <w:r>
        <w:rPr>
          <w:rFonts w:ascii="Tahoma" w:hAnsi="Tahoma" w:cs="Tahoma"/>
          <w:b/>
          <w:bCs/>
          <w:sz w:val="20"/>
          <w:szCs w:val="20"/>
          <w:lang w:val="en-GB"/>
        </w:rPr>
        <w:t>1. W</w:t>
      </w:r>
      <w:r w:rsidR="00C74825" w:rsidRPr="004C4091">
        <w:rPr>
          <w:rFonts w:ascii="Tahoma" w:hAnsi="Tahoma" w:cs="Tahoma"/>
          <w:b/>
          <w:bCs/>
          <w:sz w:val="20"/>
          <w:szCs w:val="20"/>
          <w:lang w:val="en-GB"/>
        </w:rPr>
        <w:t>astewater treatment.</w:t>
      </w:r>
      <w:r w:rsidR="000E1A92">
        <w:rPr>
          <w:rFonts w:ascii="Tahoma" w:hAnsi="Tahoma" w:cs="Tahoma"/>
          <w:b/>
          <w:bCs/>
          <w:sz w:val="20"/>
          <w:szCs w:val="20"/>
          <w:lang w:val="en-GB"/>
        </w:rPr>
        <w:t xml:space="preserve"> </w:t>
      </w:r>
      <w:r w:rsidR="00C74825" w:rsidRPr="004C4091">
        <w:rPr>
          <w:rFonts w:ascii="Tahoma" w:hAnsi="Tahoma" w:cs="Tahoma"/>
          <w:sz w:val="20"/>
          <w:szCs w:val="20"/>
          <w:lang w:val="en-GB"/>
        </w:rPr>
        <w:t>Microorganisms have the advantage of</w:t>
      </w:r>
      <w:r w:rsidR="000E1A92">
        <w:rPr>
          <w:rFonts w:ascii="Tahoma" w:hAnsi="Tahoma" w:cs="Tahoma"/>
          <w:sz w:val="20"/>
          <w:szCs w:val="20"/>
          <w:lang w:val="en-GB"/>
        </w:rPr>
        <w:t xml:space="preserve"> having</w:t>
      </w:r>
      <w:r w:rsidR="00C74825" w:rsidRPr="004C4091">
        <w:rPr>
          <w:rFonts w:ascii="Tahoma" w:hAnsi="Tahoma" w:cs="Tahoma"/>
          <w:sz w:val="20"/>
          <w:szCs w:val="20"/>
          <w:lang w:val="en-GB"/>
        </w:rPr>
        <w:t xml:space="preserve"> a double function: in addition to generating energy, they can also purify water.</w:t>
      </w:r>
      <w:r w:rsidR="000E1A92">
        <w:rPr>
          <w:rFonts w:ascii="Tahoma" w:hAnsi="Tahoma" w:cs="Tahoma"/>
          <w:sz w:val="20"/>
          <w:szCs w:val="20"/>
          <w:lang w:val="en-GB"/>
        </w:rPr>
        <w:t xml:space="preserve"> </w:t>
      </w:r>
      <w:r w:rsidR="00C74825" w:rsidRPr="004C4091">
        <w:rPr>
          <w:rFonts w:ascii="Tahoma" w:hAnsi="Tahoma" w:cs="Tahoma"/>
          <w:sz w:val="20"/>
          <w:szCs w:val="20"/>
          <w:lang w:val="en-GB"/>
        </w:rPr>
        <w:t>They are expected to be particularly beneficial in purifying wastewater from agriculture or food industry, which is high in organic matter. Here, the main function of MFCs would be to balance the energy</w:t>
      </w:r>
      <w:r>
        <w:rPr>
          <w:rFonts w:ascii="Tahoma" w:hAnsi="Tahoma" w:cs="Tahoma"/>
          <w:sz w:val="20"/>
          <w:szCs w:val="20"/>
          <w:lang w:val="en-GB"/>
        </w:rPr>
        <w:t>-consuming wastewater treatment.</w:t>
      </w:r>
      <w:r w:rsidR="00C74825" w:rsidRPr="004C4091">
        <w:rPr>
          <w:rFonts w:ascii="Tahoma" w:hAnsi="Tahoma" w:cs="Tahoma"/>
          <w:sz w:val="20"/>
          <w:szCs w:val="20"/>
          <w:lang w:val="en-GB"/>
        </w:rPr>
        <w:t xml:space="preserve"> </w:t>
      </w:r>
    </w:p>
    <w:p w14:paraId="625E0214" w14:textId="3FEF2A4E" w:rsidR="00966CF4" w:rsidRPr="004C4091" w:rsidRDefault="00647D82" w:rsidP="00C01265">
      <w:pPr>
        <w:jc w:val="both"/>
        <w:rPr>
          <w:rFonts w:ascii="Tahoma" w:hAnsi="Tahoma" w:cs="Tahoma"/>
          <w:sz w:val="20"/>
          <w:szCs w:val="20"/>
          <w:lang w:val="en-GB"/>
        </w:rPr>
      </w:pPr>
      <w:r w:rsidRPr="004C4091">
        <w:rPr>
          <w:rFonts w:ascii="Tahoma" w:hAnsi="Tahoma" w:cs="Tahoma"/>
          <w:noProof/>
          <w:sz w:val="20"/>
          <w:szCs w:val="20"/>
          <w:lang w:val="nl-BE" w:eastAsia="nl-BE"/>
        </w:rPr>
        <w:drawing>
          <wp:anchor distT="0" distB="0" distL="114300" distR="114300" simplePos="0" relativeHeight="251658752" behindDoc="0" locked="0" layoutInCell="1" allowOverlap="1" wp14:anchorId="3E2EE6FD" wp14:editId="748CA558">
            <wp:simplePos x="0" y="0"/>
            <wp:positionH relativeFrom="column">
              <wp:posOffset>4006850</wp:posOffset>
            </wp:positionH>
            <wp:positionV relativeFrom="paragraph">
              <wp:posOffset>42545</wp:posOffset>
            </wp:positionV>
            <wp:extent cx="1805305" cy="3867150"/>
            <wp:effectExtent l="0" t="0" r="4445" b="0"/>
            <wp:wrapSquare wrapText="bothSides"/>
            <wp:docPr id="6" name="Picture 6" descr="http://upload.wikimedia.org/wikipedia/en/thumb/7/71/Image_eco_bot_-III.jpg/220px-Image_eco_bot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thumb/7/71/Image_eco_bot_-III.jpg/220px-Image_eco_bot_-II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5305" cy="3867150"/>
                    </a:xfrm>
                    <a:prstGeom prst="rect">
                      <a:avLst/>
                    </a:prstGeom>
                    <a:noFill/>
                    <a:ln>
                      <a:noFill/>
                    </a:ln>
                  </pic:spPr>
                </pic:pic>
              </a:graphicData>
            </a:graphic>
          </wp:anchor>
        </w:drawing>
      </w:r>
      <w:r w:rsidR="00205143">
        <w:rPr>
          <w:rFonts w:ascii="Tahoma" w:hAnsi="Tahoma" w:cs="Tahoma"/>
          <w:b/>
          <w:bCs/>
          <w:sz w:val="20"/>
          <w:szCs w:val="20"/>
          <w:lang w:val="en-GB"/>
        </w:rPr>
        <w:t>2. U</w:t>
      </w:r>
      <w:r w:rsidR="00C01265" w:rsidRPr="004C4091">
        <w:rPr>
          <w:rFonts w:ascii="Tahoma" w:hAnsi="Tahoma" w:cs="Tahoma"/>
          <w:b/>
          <w:bCs/>
          <w:sz w:val="20"/>
          <w:szCs w:val="20"/>
          <w:lang w:val="en-GB"/>
        </w:rPr>
        <w:t>nderwater or remote sensing power supply.</w:t>
      </w:r>
      <w:r w:rsidR="000E1A92">
        <w:rPr>
          <w:rFonts w:ascii="Tahoma" w:hAnsi="Tahoma" w:cs="Tahoma"/>
          <w:b/>
          <w:bCs/>
          <w:sz w:val="20"/>
          <w:szCs w:val="20"/>
          <w:lang w:val="en-GB"/>
        </w:rPr>
        <w:t xml:space="preserve"> </w:t>
      </w:r>
      <w:r w:rsidR="00C01265" w:rsidRPr="004C4091">
        <w:rPr>
          <w:rFonts w:ascii="Tahoma" w:hAnsi="Tahoma" w:cs="Tahoma"/>
          <w:sz w:val="20"/>
          <w:szCs w:val="20"/>
          <w:lang w:val="en-GB"/>
        </w:rPr>
        <w:t xml:space="preserve">Thanks to advances in electronics, modern devices require less and less energy. </w:t>
      </w:r>
      <w:r w:rsidR="00205143">
        <w:rPr>
          <w:rFonts w:ascii="Tahoma" w:hAnsi="Tahoma" w:cs="Tahoma"/>
          <w:sz w:val="20"/>
          <w:szCs w:val="20"/>
          <w:lang w:val="en-GB"/>
        </w:rPr>
        <w:t>Various autonomous sensors which</w:t>
      </w:r>
      <w:r w:rsidR="00C01265" w:rsidRPr="004C4091">
        <w:rPr>
          <w:rFonts w:ascii="Tahoma" w:hAnsi="Tahoma" w:cs="Tahoma"/>
          <w:sz w:val="20"/>
          <w:szCs w:val="20"/>
          <w:lang w:val="en-GB"/>
        </w:rPr>
        <w:t>, for instance, monitor environmental conditi</w:t>
      </w:r>
      <w:r w:rsidR="00205143">
        <w:rPr>
          <w:rFonts w:ascii="Tahoma" w:hAnsi="Tahoma" w:cs="Tahoma"/>
          <w:sz w:val="20"/>
          <w:szCs w:val="20"/>
          <w:lang w:val="en-GB"/>
        </w:rPr>
        <w:t>ons, are located in places that</w:t>
      </w:r>
      <w:r w:rsidR="00C01265" w:rsidRPr="004C4091">
        <w:rPr>
          <w:rFonts w:ascii="Tahoma" w:hAnsi="Tahoma" w:cs="Tahoma"/>
          <w:sz w:val="20"/>
          <w:szCs w:val="20"/>
          <w:lang w:val="en-GB"/>
        </w:rPr>
        <w:t xml:space="preserve"> are difficult to access, which makes changing their batteries extremely inconvenient.</w:t>
      </w:r>
      <w:r w:rsidR="00205143">
        <w:rPr>
          <w:rFonts w:ascii="Tahoma" w:hAnsi="Tahoma" w:cs="Tahoma"/>
          <w:sz w:val="20"/>
          <w:szCs w:val="20"/>
          <w:lang w:val="en-GB"/>
        </w:rPr>
        <w:t xml:space="preserve"> </w:t>
      </w:r>
      <w:r w:rsidR="00C01265" w:rsidRPr="004C4091">
        <w:rPr>
          <w:rFonts w:ascii="Tahoma" w:hAnsi="Tahoma" w:cs="Tahoma"/>
          <w:sz w:val="20"/>
          <w:szCs w:val="20"/>
          <w:lang w:val="en-GB"/>
        </w:rPr>
        <w:t>The ability of MFCs to use local organic matter as fue</w:t>
      </w:r>
      <w:r w:rsidR="00205143">
        <w:rPr>
          <w:rFonts w:ascii="Tahoma" w:hAnsi="Tahoma" w:cs="Tahoma"/>
          <w:sz w:val="20"/>
          <w:szCs w:val="20"/>
          <w:lang w:val="en-GB"/>
        </w:rPr>
        <w:t>l would be excellent for such</w:t>
      </w:r>
      <w:r w:rsidR="00C01265" w:rsidRPr="004C4091">
        <w:rPr>
          <w:rFonts w:ascii="Tahoma" w:hAnsi="Tahoma" w:cs="Tahoma"/>
          <w:sz w:val="20"/>
          <w:szCs w:val="20"/>
          <w:lang w:val="en-GB"/>
        </w:rPr>
        <w:t xml:space="preserve"> application</w:t>
      </w:r>
      <w:r w:rsidR="00205143">
        <w:rPr>
          <w:rFonts w:ascii="Tahoma" w:hAnsi="Tahoma" w:cs="Tahoma"/>
          <w:sz w:val="20"/>
          <w:szCs w:val="20"/>
          <w:lang w:val="en-GB"/>
        </w:rPr>
        <w:t>s</w:t>
      </w:r>
      <w:r w:rsidR="00C01265" w:rsidRPr="004C4091">
        <w:rPr>
          <w:rFonts w:ascii="Tahoma" w:hAnsi="Tahoma" w:cs="Tahoma"/>
          <w:sz w:val="20"/>
          <w:szCs w:val="20"/>
          <w:lang w:val="en-GB"/>
        </w:rPr>
        <w:t>, since the possibility of storing energy in accumulators or supercapacitors and using it as needed compensates for their low power.</w:t>
      </w:r>
      <w:r w:rsidR="00205143">
        <w:rPr>
          <w:rFonts w:ascii="Tahoma" w:hAnsi="Tahoma" w:cs="Tahoma"/>
          <w:sz w:val="20"/>
          <w:szCs w:val="20"/>
          <w:lang w:val="en-GB"/>
        </w:rPr>
        <w:t xml:space="preserve"> </w:t>
      </w:r>
      <w:r w:rsidR="00C01265" w:rsidRPr="004C4091">
        <w:rPr>
          <w:rFonts w:ascii="Tahoma" w:hAnsi="Tahoma" w:cs="Tahoma"/>
          <w:sz w:val="20"/>
          <w:szCs w:val="20"/>
          <w:lang w:val="en-GB"/>
        </w:rPr>
        <w:t xml:space="preserve">Some sensor systems based on MFCs have been in constant use for more </w:t>
      </w:r>
      <w:r w:rsidR="00205143">
        <w:rPr>
          <w:rFonts w:ascii="Tahoma" w:hAnsi="Tahoma" w:cs="Tahoma"/>
          <w:sz w:val="20"/>
          <w:szCs w:val="20"/>
          <w:lang w:val="en-GB"/>
        </w:rPr>
        <w:t>than five years, which is a notable</w:t>
      </w:r>
      <w:r w:rsidR="00C01265" w:rsidRPr="004C4091">
        <w:rPr>
          <w:rFonts w:ascii="Tahoma" w:hAnsi="Tahoma" w:cs="Tahoma"/>
          <w:sz w:val="20"/>
          <w:szCs w:val="20"/>
          <w:lang w:val="en-GB"/>
        </w:rPr>
        <w:t xml:space="preserve"> achievement compa</w:t>
      </w:r>
      <w:r w:rsidR="00205143">
        <w:rPr>
          <w:rFonts w:ascii="Tahoma" w:hAnsi="Tahoma" w:cs="Tahoma"/>
          <w:sz w:val="20"/>
          <w:szCs w:val="20"/>
          <w:lang w:val="en-GB"/>
        </w:rPr>
        <w:t>red to most of the alternatives.</w:t>
      </w:r>
      <w:r w:rsidR="00D350E7">
        <w:rPr>
          <w:rFonts w:ascii="Tahoma" w:hAnsi="Tahoma" w:cs="Tahoma"/>
          <w:sz w:val="20"/>
          <w:szCs w:val="20"/>
          <w:lang w:val="en-GB"/>
        </w:rPr>
        <w:t xml:space="preserve">   </w:t>
      </w:r>
    </w:p>
    <w:p w14:paraId="4B82A5B0" w14:textId="77777777" w:rsidR="00046309" w:rsidRPr="004C4091" w:rsidRDefault="00205143" w:rsidP="00C01265">
      <w:pPr>
        <w:jc w:val="both"/>
        <w:rPr>
          <w:rFonts w:ascii="Tahoma" w:hAnsi="Tahoma" w:cs="Tahoma"/>
          <w:sz w:val="20"/>
          <w:szCs w:val="20"/>
          <w:lang w:val="en-GB"/>
        </w:rPr>
      </w:pPr>
      <w:r>
        <w:rPr>
          <w:rFonts w:ascii="Tahoma" w:hAnsi="Tahoma" w:cs="Tahoma"/>
          <w:b/>
          <w:bCs/>
          <w:sz w:val="20"/>
          <w:szCs w:val="20"/>
          <w:lang w:val="en-GB"/>
        </w:rPr>
        <w:t>3. M</w:t>
      </w:r>
      <w:r w:rsidR="00C01265" w:rsidRPr="004C4091">
        <w:rPr>
          <w:rFonts w:ascii="Tahoma" w:hAnsi="Tahoma" w:cs="Tahoma"/>
          <w:b/>
          <w:bCs/>
          <w:sz w:val="20"/>
          <w:szCs w:val="20"/>
          <w:lang w:val="en-GB"/>
        </w:rPr>
        <w:t>ethane or hydrogen production.</w:t>
      </w:r>
      <w:r>
        <w:rPr>
          <w:rFonts w:ascii="Tahoma" w:hAnsi="Tahoma" w:cs="Tahoma"/>
          <w:b/>
          <w:bCs/>
          <w:sz w:val="20"/>
          <w:szCs w:val="20"/>
          <w:lang w:val="en-GB"/>
        </w:rPr>
        <w:t xml:space="preserve"> </w:t>
      </w:r>
      <w:r w:rsidR="00C01265" w:rsidRPr="004C4091">
        <w:rPr>
          <w:rFonts w:ascii="Tahoma" w:hAnsi="Tahoma" w:cs="Tahoma"/>
          <w:sz w:val="20"/>
          <w:szCs w:val="20"/>
          <w:lang w:val="en-GB"/>
        </w:rPr>
        <w:t>If the cathode compartment also has anaerobic conditions, then, at the cost of terminal voltage (which then slightly decreases), it is possible to produce either methane or hydrogen at the cathode, depending on the conditions; the methane or hydrogen can then be collected and used as fuel.</w:t>
      </w:r>
      <w:r>
        <w:rPr>
          <w:rFonts w:ascii="Tahoma" w:hAnsi="Tahoma" w:cs="Tahoma"/>
          <w:sz w:val="20"/>
          <w:szCs w:val="20"/>
          <w:lang w:val="en-GB"/>
        </w:rPr>
        <w:t xml:space="preserve"> </w:t>
      </w:r>
      <w:r w:rsidR="00C01265" w:rsidRPr="004C4091">
        <w:rPr>
          <w:rFonts w:ascii="Tahoma" w:hAnsi="Tahoma" w:cs="Tahoma"/>
          <w:sz w:val="20"/>
          <w:szCs w:val="20"/>
          <w:lang w:val="en-GB"/>
        </w:rPr>
        <w:t>This multifunctional system is also known as microbial reactor.</w:t>
      </w:r>
    </w:p>
    <w:p w14:paraId="6E1B2468" w14:textId="77777777" w:rsidR="00F334A5" w:rsidRPr="00F30BF8" w:rsidRDefault="009819E1" w:rsidP="001B67EB">
      <w:pPr>
        <w:jc w:val="both"/>
        <w:rPr>
          <w:rFonts w:cs="Tahoma"/>
          <w:i/>
          <w:color w:val="000000" w:themeColor="text1"/>
          <w:sz w:val="20"/>
          <w:szCs w:val="20"/>
          <w:lang w:val="en-GB"/>
        </w:rPr>
      </w:pPr>
      <w:r>
        <w:rPr>
          <w:rFonts w:ascii="Tahoma" w:hAnsi="Tahoma" w:cs="Tahoma"/>
          <w:noProof/>
          <w:lang w:val="en-GB"/>
        </w:rPr>
        <w:pict w14:anchorId="0FE29ECF">
          <v:shapetype id="_x0000_t202" coordsize="21600,21600" o:spt="202" path="m,l,21600r21600,l21600,xe">
            <v:stroke joinstyle="miter"/>
            <v:path gradientshapeok="t" o:connecttype="rect"/>
          </v:shapetype>
          <v:shape id="Text Box 2" o:spid="_x0000_s1026" type="#_x0000_t202" style="position:absolute;left:0;text-align:left;margin-left:315.65pt;margin-top:26.3pt;width:149.5pt;height: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9 0 -109 21234 21600 21234 21600 0 -10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jIAIAAB0EAAAOAAAAZHJzL2Uyb0RvYy54bWysU81u2zAMvg/YOwi6L3ayOE2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" stroked="f">
            <v:textbox>
              <w:txbxContent>
                <w:p w14:paraId="3279EB04" w14:textId="77777777" w:rsidR="00ED3C64" w:rsidRPr="00C74825" w:rsidRDefault="00ED3C64">
                  <w:pPr>
                    <w:rPr>
                      <w:b/>
                      <w:color w:val="0070C0"/>
                      <w:sz w:val="18"/>
                      <w:szCs w:val="18"/>
                    </w:rPr>
                  </w:pPr>
                  <w:r>
                    <w:rPr>
                      <w:b/>
                      <w:bCs/>
                      <w:color w:val="0070C0"/>
                      <w:sz w:val="18"/>
                      <w:szCs w:val="18"/>
                      <w:lang w:val="en"/>
                    </w:rPr>
                    <w:t>Figure 2. EcoBot III, MFC-based autonomous robot (source: Wikipedia)</w:t>
                  </w:r>
                </w:p>
              </w:txbxContent>
            </v:textbox>
            <w10:wrap type="tight"/>
          </v:shape>
        </w:pict>
      </w:r>
      <w:r w:rsidR="00205143">
        <w:rPr>
          <w:rFonts w:ascii="Tahoma" w:hAnsi="Tahoma" w:cs="Tahoma"/>
          <w:b/>
          <w:bCs/>
          <w:sz w:val="20"/>
          <w:szCs w:val="20"/>
          <w:lang w:val="en-GB"/>
        </w:rPr>
        <w:t>4. A</w:t>
      </w:r>
      <w:r w:rsidR="00D04264" w:rsidRPr="004C4091">
        <w:rPr>
          <w:rFonts w:ascii="Tahoma" w:hAnsi="Tahoma" w:cs="Tahoma"/>
          <w:b/>
          <w:bCs/>
          <w:sz w:val="20"/>
          <w:szCs w:val="20"/>
          <w:lang w:val="en-GB"/>
        </w:rPr>
        <w:t>utonomous robots.</w:t>
      </w:r>
      <w:r w:rsidR="00D04264" w:rsidRPr="004C4091">
        <w:rPr>
          <w:rFonts w:ascii="Tahoma" w:hAnsi="Tahoma" w:cs="Tahoma"/>
          <w:sz w:val="20"/>
          <w:szCs w:val="20"/>
          <w:lang w:val="en-GB"/>
        </w:rPr>
        <w:t xml:space="preserve"> Using the MFC as a source of energy for autonomous robots has been investigated a lot.</w:t>
      </w:r>
      <w:r w:rsidR="00205143">
        <w:rPr>
          <w:rFonts w:ascii="Tahoma" w:hAnsi="Tahoma" w:cs="Tahoma"/>
          <w:sz w:val="20"/>
          <w:szCs w:val="20"/>
          <w:lang w:val="en-GB"/>
        </w:rPr>
        <w:t xml:space="preserve"> </w:t>
      </w:r>
      <w:r w:rsidR="00D04264" w:rsidRPr="004C4091">
        <w:rPr>
          <w:rFonts w:ascii="Tahoma" w:hAnsi="Tahoma" w:cs="Tahoma"/>
          <w:sz w:val="20"/>
          <w:szCs w:val="20"/>
          <w:lang w:val="en-GB"/>
        </w:rPr>
        <w:t>One of the most advanced systems</w:t>
      </w:r>
      <w:r w:rsidR="00917803">
        <w:rPr>
          <w:rFonts w:ascii="Tahoma" w:hAnsi="Tahoma" w:cs="Tahoma"/>
          <w:sz w:val="20"/>
          <w:szCs w:val="20"/>
          <w:lang w:val="en-GB"/>
        </w:rPr>
        <w:t xml:space="preserve"> developed here</w:t>
      </w:r>
      <w:r w:rsidR="00D04264" w:rsidRPr="004C4091">
        <w:rPr>
          <w:rFonts w:ascii="Tahoma" w:hAnsi="Tahoma" w:cs="Tahoma"/>
          <w:sz w:val="20"/>
          <w:szCs w:val="20"/>
          <w:lang w:val="en-GB"/>
        </w:rPr>
        <w:t xml:space="preserve"> is the EcoBot series, the III generation of which (see Figure 2) was launc</w:t>
      </w:r>
      <w:r w:rsidR="00917803">
        <w:rPr>
          <w:rFonts w:ascii="Tahoma" w:hAnsi="Tahoma" w:cs="Tahoma"/>
          <w:sz w:val="20"/>
          <w:szCs w:val="20"/>
          <w:lang w:val="en-GB"/>
        </w:rPr>
        <w:t xml:space="preserve">hed in 2010. </w:t>
      </w:r>
      <w:r w:rsidR="00D04264" w:rsidRPr="004C4091">
        <w:rPr>
          <w:rFonts w:ascii="Tahoma" w:hAnsi="Tahoma" w:cs="Tahoma"/>
          <w:sz w:val="20"/>
          <w:szCs w:val="20"/>
          <w:lang w:val="en-GB"/>
        </w:rPr>
        <w:t>The robot’s power supply was taken care of by a battery composed of 48 MFCs.</w:t>
      </w:r>
      <w:r w:rsidR="00917803">
        <w:rPr>
          <w:rFonts w:ascii="Tahoma" w:hAnsi="Tahoma" w:cs="Tahoma"/>
          <w:sz w:val="20"/>
          <w:szCs w:val="20"/>
          <w:lang w:val="en-GB"/>
        </w:rPr>
        <w:t xml:space="preserve"> </w:t>
      </w:r>
      <w:r w:rsidR="00D04264" w:rsidRPr="004C4091">
        <w:rPr>
          <w:rFonts w:ascii="Tahoma" w:hAnsi="Tahoma" w:cs="Tahoma"/>
          <w:sz w:val="20"/>
          <w:szCs w:val="20"/>
          <w:lang w:val="en-GB"/>
        </w:rPr>
        <w:t>Among other things, the robot was able to find “food” by itself.</w:t>
      </w:r>
      <w:bookmarkStart w:id="3" w:name="_Ref398762795"/>
      <w:r w:rsidR="00D04264" w:rsidRPr="004C4091">
        <w:rPr>
          <w:rFonts w:ascii="Tahoma" w:hAnsi="Tahoma" w:cs="Tahoma"/>
          <w:sz w:val="20"/>
          <w:szCs w:val="20"/>
          <w:lang w:val="en-GB"/>
        </w:rPr>
        <w:t xml:space="preserve"> At present, the IV generation is under </w:t>
      </w:r>
      <w:r w:rsidR="00D04264" w:rsidRPr="00F30BF8">
        <w:rPr>
          <w:rFonts w:ascii="Tahoma" w:hAnsi="Tahoma" w:cs="Tahoma"/>
          <w:sz w:val="20"/>
          <w:szCs w:val="20"/>
          <w:lang w:val="en-GB"/>
        </w:rPr>
        <w:t>development.</w:t>
      </w:r>
      <w:r w:rsidR="00917803" w:rsidRPr="00F30BF8">
        <w:rPr>
          <w:rFonts w:ascii="Tahoma" w:hAnsi="Tahoma" w:cs="Tahoma"/>
          <w:sz w:val="20"/>
          <w:szCs w:val="20"/>
          <w:lang w:val="en-GB"/>
        </w:rPr>
        <w:t xml:space="preserve"> </w:t>
      </w:r>
      <w:r w:rsidR="00D04264" w:rsidRPr="00F30BF8">
        <w:rPr>
          <w:rFonts w:ascii="Tahoma" w:hAnsi="Tahoma" w:cs="Tahoma"/>
          <w:iCs/>
          <w:sz w:val="20"/>
          <w:szCs w:val="20"/>
          <w:lang w:val="en-GB"/>
        </w:rPr>
        <w:t>You can find more detailed information about projects involving autonomous robots on the Bristol Robotics Labor</w:t>
      </w:r>
      <w:r w:rsidR="00917803" w:rsidRPr="00F30BF8">
        <w:rPr>
          <w:rFonts w:ascii="Tahoma" w:hAnsi="Tahoma" w:cs="Tahoma"/>
          <w:iCs/>
          <w:sz w:val="20"/>
          <w:szCs w:val="20"/>
          <w:lang w:val="en-GB"/>
        </w:rPr>
        <w:t>atory website at</w:t>
      </w:r>
      <w:r w:rsidR="00D04264" w:rsidRPr="00F30BF8">
        <w:rPr>
          <w:rFonts w:ascii="Tahoma" w:hAnsi="Tahoma" w:cs="Tahoma"/>
          <w:i/>
          <w:iCs/>
          <w:sz w:val="20"/>
          <w:szCs w:val="20"/>
          <w:lang w:val="en-GB"/>
        </w:rPr>
        <w:t xml:space="preserve"> </w:t>
      </w:r>
      <w:hyperlink r:id="rId17" w:history="1">
        <w:r w:rsidR="00D350E7" w:rsidRPr="00F30BF8">
          <w:rPr>
            <w:rStyle w:val="Hyperlink"/>
            <w:rFonts w:ascii="Tahoma" w:hAnsi="Tahoma" w:cs="Tahoma"/>
            <w:i/>
            <w:iCs/>
            <w:sz w:val="20"/>
            <w:szCs w:val="20"/>
            <w:u w:val="none"/>
            <w:lang w:val="en-GB"/>
          </w:rPr>
          <w:t xml:space="preserve">   </w:t>
        </w:r>
        <w:r w:rsidR="00D04264" w:rsidRPr="00F30BF8">
          <w:rPr>
            <w:rStyle w:val="Hyperlink"/>
            <w:rFonts w:ascii="Tahoma" w:hAnsi="Tahoma" w:cs="Tahoma"/>
            <w:i/>
            <w:iCs/>
            <w:sz w:val="20"/>
            <w:szCs w:val="20"/>
            <w:lang w:val="en-GB"/>
          </w:rPr>
          <w:t>http://www.brl.ac.uk/researchthemes/bioenergyselfsustainable/ecobotprojectoverview.aspx</w:t>
        </w:r>
      </w:hyperlink>
      <w:r w:rsidR="00D04264" w:rsidRPr="00F30BF8">
        <w:rPr>
          <w:rStyle w:val="Hyperlink"/>
          <w:rFonts w:ascii="Tahoma" w:hAnsi="Tahoma" w:cs="Tahoma"/>
          <w:color w:val="000000" w:themeColor="text1"/>
          <w:sz w:val="20"/>
          <w:szCs w:val="20"/>
          <w:u w:val="none"/>
          <w:lang w:val="en-GB"/>
        </w:rPr>
        <w:t>.</w:t>
      </w:r>
      <w:r w:rsidR="00D04264" w:rsidRPr="00F30BF8">
        <w:rPr>
          <w:lang w:val="en-GB"/>
        </w:rPr>
        <w:t xml:space="preserve"> </w:t>
      </w:r>
    </w:p>
    <w:bookmarkEnd w:id="3"/>
    <w:p w14:paraId="225090F6" w14:textId="77777777" w:rsidR="00D04264" w:rsidRPr="004C4091" w:rsidRDefault="00887CF7" w:rsidP="00C74825">
      <w:pPr>
        <w:pStyle w:val="BodyText"/>
        <w:spacing w:after="0"/>
        <w:ind w:left="0"/>
        <w:jc w:val="both"/>
        <w:rPr>
          <w:bCs/>
          <w:sz w:val="20"/>
          <w:szCs w:val="20"/>
          <w:lang w:val="en-GB"/>
        </w:rPr>
      </w:pPr>
      <w:r w:rsidRPr="00F30BF8">
        <w:rPr>
          <w:sz w:val="20"/>
          <w:szCs w:val="20"/>
          <w:lang w:val="en-GB"/>
        </w:rPr>
        <w:t>You can read more about scaling up MFCs in the following review:</w:t>
      </w:r>
      <w:r w:rsidRPr="004C4091">
        <w:rPr>
          <w:sz w:val="20"/>
          <w:szCs w:val="20"/>
          <w:lang w:val="en-GB"/>
        </w:rPr>
        <w:t xml:space="preserve"> </w:t>
      </w:r>
      <w:hyperlink r:id="rId18" w:history="1">
        <w:r w:rsidRPr="004C4091">
          <w:rPr>
            <w:rStyle w:val="Hyperlink"/>
            <w:sz w:val="20"/>
            <w:szCs w:val="20"/>
            <w:lang w:val="en-GB"/>
          </w:rPr>
          <w:t>http://link.springer.com/article/10.1007/s00253-009-2378-9</w:t>
        </w:r>
      </w:hyperlink>
      <w:r w:rsidRPr="004C4091">
        <w:rPr>
          <w:sz w:val="20"/>
          <w:szCs w:val="20"/>
          <w:lang w:val="en-GB"/>
        </w:rPr>
        <w:t xml:space="preserve"> (B.E. Logan.</w:t>
      </w:r>
      <w:r w:rsidR="00C00C3D">
        <w:rPr>
          <w:sz w:val="20"/>
          <w:szCs w:val="20"/>
          <w:lang w:val="en-GB"/>
        </w:rPr>
        <w:t xml:space="preserve"> </w:t>
      </w:r>
      <w:r w:rsidRPr="004C4091">
        <w:rPr>
          <w:i/>
          <w:iCs/>
          <w:sz w:val="20"/>
          <w:szCs w:val="20"/>
          <w:lang w:val="en-GB"/>
        </w:rPr>
        <w:t xml:space="preserve">Scaling up </w:t>
      </w:r>
      <w:r w:rsidRPr="004C4091">
        <w:rPr>
          <w:i/>
          <w:iCs/>
          <w:sz w:val="20"/>
          <w:szCs w:val="20"/>
          <w:lang w:val="en-GB"/>
        </w:rPr>
        <w:lastRenderedPageBreak/>
        <w:t>microbial fuel cells and other bioelectrochemical systems</w:t>
      </w:r>
      <w:r w:rsidRPr="004C4091">
        <w:rPr>
          <w:sz w:val="20"/>
          <w:szCs w:val="20"/>
          <w:lang w:val="en-GB"/>
        </w:rPr>
        <w:t>. Applied Microbiology and Biotechnology 85(6), 2009, 1665-71).</w:t>
      </w:r>
    </w:p>
    <w:p w14:paraId="07D5E57E" w14:textId="52AD9E72" w:rsidR="007641FB" w:rsidRPr="004C4091" w:rsidRDefault="00C01265" w:rsidP="00C01265">
      <w:pPr>
        <w:pStyle w:val="Heading1"/>
        <w:spacing w:after="200"/>
        <w:rPr>
          <w:rFonts w:ascii="Tahoma" w:hAnsi="Tahoma" w:cs="Tahoma"/>
          <w:b w:val="0"/>
          <w:color w:val="auto"/>
          <w:sz w:val="32"/>
          <w:szCs w:val="32"/>
          <w:lang w:val="en-GB"/>
        </w:rPr>
      </w:pPr>
      <w:bookmarkStart w:id="4" w:name="_Toc430178471"/>
      <w:r w:rsidRPr="004C4091">
        <w:rPr>
          <w:rFonts w:ascii="Tahoma" w:hAnsi="Tahoma" w:cs="Tahoma"/>
          <w:b w:val="0"/>
          <w:bCs w:val="0"/>
          <w:color w:val="auto"/>
          <w:sz w:val="32"/>
          <w:szCs w:val="32"/>
          <w:lang w:val="en-GB"/>
        </w:rPr>
        <w:t>2. Cellular respiration</w:t>
      </w:r>
      <w:bookmarkEnd w:id="4"/>
    </w:p>
    <w:p w14:paraId="33D1C820" w14:textId="646E2E07" w:rsidR="007641FB" w:rsidRPr="004C4091" w:rsidRDefault="00132E90" w:rsidP="00CD3FA6">
      <w:pPr>
        <w:jc w:val="both"/>
        <w:rPr>
          <w:rFonts w:ascii="Tahoma" w:hAnsi="Tahoma" w:cs="Tahoma"/>
          <w:sz w:val="20"/>
          <w:szCs w:val="20"/>
          <w:lang w:val="en-GB"/>
        </w:rPr>
      </w:pPr>
      <w:r w:rsidRPr="00283491">
        <w:rPr>
          <w:noProof/>
          <w:lang w:val="nl-BE" w:eastAsia="nl-BE"/>
        </w:rPr>
        <w:drawing>
          <wp:anchor distT="0" distB="0" distL="114300" distR="114300" simplePos="0" relativeHeight="251654656" behindDoc="0" locked="0" layoutInCell="1" allowOverlap="1" wp14:anchorId="461CF9F9" wp14:editId="52B01DA6">
            <wp:simplePos x="0" y="0"/>
            <wp:positionH relativeFrom="column">
              <wp:posOffset>3575050</wp:posOffset>
            </wp:positionH>
            <wp:positionV relativeFrom="paragraph">
              <wp:posOffset>1798955</wp:posOffset>
            </wp:positionV>
            <wp:extent cx="2166620" cy="349186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6620"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41B" w:rsidRPr="004C4091">
        <w:rPr>
          <w:rFonts w:ascii="Tahoma" w:hAnsi="Tahoma" w:cs="Tahoma"/>
          <w:sz w:val="20"/>
          <w:szCs w:val="20"/>
          <w:lang w:val="en-GB"/>
        </w:rPr>
        <w:t>Just like other living organisms, microorganisms need ene</w:t>
      </w:r>
      <w:r w:rsidR="00C00C3D">
        <w:rPr>
          <w:rFonts w:ascii="Tahoma" w:hAnsi="Tahoma" w:cs="Tahoma"/>
          <w:sz w:val="20"/>
          <w:szCs w:val="20"/>
          <w:lang w:val="en-GB"/>
        </w:rPr>
        <w:t>rgy for growing, developing, as well as</w:t>
      </w:r>
      <w:r w:rsidR="0067541B" w:rsidRPr="004C4091">
        <w:rPr>
          <w:rFonts w:ascii="Tahoma" w:hAnsi="Tahoma" w:cs="Tahoma"/>
          <w:sz w:val="20"/>
          <w:szCs w:val="20"/>
          <w:lang w:val="en-GB"/>
        </w:rPr>
        <w:t xml:space="preserve"> for simply existing. </w:t>
      </w:r>
      <w:r w:rsidR="00C00C3D">
        <w:rPr>
          <w:rFonts w:ascii="Tahoma" w:hAnsi="Tahoma" w:cs="Tahoma"/>
          <w:sz w:val="20"/>
          <w:szCs w:val="20"/>
          <w:lang w:val="en-GB"/>
        </w:rPr>
        <w:t xml:space="preserve">To get energy, they also need – </w:t>
      </w:r>
      <w:r w:rsidR="0067541B" w:rsidRPr="004C4091">
        <w:rPr>
          <w:rFonts w:ascii="Tahoma" w:hAnsi="Tahoma" w:cs="Tahoma"/>
          <w:sz w:val="20"/>
          <w:szCs w:val="20"/>
          <w:lang w:val="en-GB"/>
        </w:rPr>
        <w:t>in addition to a suita</w:t>
      </w:r>
      <w:r w:rsidR="00C00C3D">
        <w:rPr>
          <w:rFonts w:ascii="Tahoma" w:hAnsi="Tahoma" w:cs="Tahoma"/>
          <w:sz w:val="20"/>
          <w:szCs w:val="20"/>
          <w:lang w:val="en-GB"/>
        </w:rPr>
        <w:t xml:space="preserve">ble environment and nutrients – </w:t>
      </w:r>
      <w:r w:rsidR="0067541B" w:rsidRPr="004C4091">
        <w:rPr>
          <w:rFonts w:ascii="Tahoma" w:hAnsi="Tahoma" w:cs="Tahoma"/>
          <w:sz w:val="20"/>
          <w:szCs w:val="20"/>
          <w:lang w:val="en-GB"/>
        </w:rPr>
        <w:t>an electron acceptor which would accept the electrons released in the oxidation processes.</w:t>
      </w:r>
      <w:r w:rsidR="00D350E7">
        <w:rPr>
          <w:rFonts w:ascii="Tahoma" w:hAnsi="Tahoma" w:cs="Tahoma"/>
          <w:sz w:val="20"/>
          <w:szCs w:val="20"/>
          <w:lang w:val="en-GB"/>
        </w:rPr>
        <w:t xml:space="preserve">        </w:t>
      </w:r>
      <w:r w:rsidR="0067541B" w:rsidRPr="004C4091">
        <w:rPr>
          <w:rFonts w:ascii="Tahoma" w:hAnsi="Tahoma" w:cs="Tahoma"/>
          <w:sz w:val="20"/>
          <w:szCs w:val="20"/>
          <w:lang w:val="en-GB"/>
        </w:rPr>
        <w:t>Respiration in plants and animals is based on oxygen, which serves as the terminal (</w:t>
      </w:r>
      <w:r w:rsidR="00C00C3D">
        <w:rPr>
          <w:rFonts w:ascii="Tahoma" w:hAnsi="Tahoma" w:cs="Tahoma"/>
          <w:sz w:val="20"/>
          <w:szCs w:val="20"/>
          <w:lang w:val="en-GB"/>
        </w:rPr>
        <w:t xml:space="preserve">i.e. </w:t>
      </w:r>
      <w:r w:rsidR="0067541B" w:rsidRPr="004C4091">
        <w:rPr>
          <w:rFonts w:ascii="Tahoma" w:hAnsi="Tahoma" w:cs="Tahoma"/>
          <w:sz w:val="20"/>
          <w:szCs w:val="20"/>
          <w:lang w:val="en-GB"/>
        </w:rPr>
        <w:t>final) electron acceptor in the multi-stage electron transport chain. In other words, oxygen reduction is a process where the leftover electrons are finally used up.</w:t>
      </w:r>
      <w:r w:rsidR="00C00C3D">
        <w:rPr>
          <w:rFonts w:ascii="Tahoma" w:hAnsi="Tahoma" w:cs="Tahoma"/>
          <w:sz w:val="20"/>
          <w:szCs w:val="20"/>
          <w:lang w:val="en-GB"/>
        </w:rPr>
        <w:t xml:space="preserve"> </w:t>
      </w:r>
      <w:r w:rsidR="0067541B" w:rsidRPr="004C4091">
        <w:rPr>
          <w:rFonts w:ascii="Tahoma" w:hAnsi="Tahoma" w:cs="Tahoma"/>
          <w:sz w:val="20"/>
          <w:szCs w:val="20"/>
          <w:lang w:val="en-GB"/>
        </w:rPr>
        <w:t>The energy system of bacteria is mu</w:t>
      </w:r>
      <w:r w:rsidR="00C00C3D">
        <w:rPr>
          <w:rFonts w:ascii="Tahoma" w:hAnsi="Tahoma" w:cs="Tahoma"/>
          <w:sz w:val="20"/>
          <w:szCs w:val="20"/>
          <w:lang w:val="en-GB"/>
        </w:rPr>
        <w:t>ch more flexible than that: as</w:t>
      </w:r>
      <w:r w:rsidR="0067541B" w:rsidRPr="004C4091">
        <w:rPr>
          <w:rFonts w:ascii="Tahoma" w:hAnsi="Tahoma" w:cs="Tahoma"/>
          <w:sz w:val="20"/>
          <w:szCs w:val="20"/>
          <w:lang w:val="en-GB"/>
        </w:rPr>
        <w:t xml:space="preserve"> electron acceptor</w:t>
      </w:r>
      <w:r w:rsidR="00C00C3D">
        <w:rPr>
          <w:rFonts w:ascii="Tahoma" w:hAnsi="Tahoma" w:cs="Tahoma"/>
          <w:sz w:val="20"/>
          <w:szCs w:val="20"/>
          <w:lang w:val="en-GB"/>
        </w:rPr>
        <w:t>s, different bacteria can use su</w:t>
      </w:r>
      <w:r w:rsidR="0067541B" w:rsidRPr="004C4091">
        <w:rPr>
          <w:rFonts w:ascii="Tahoma" w:hAnsi="Tahoma" w:cs="Tahoma"/>
          <w:sz w:val="20"/>
          <w:szCs w:val="20"/>
          <w:lang w:val="en-GB"/>
        </w:rPr>
        <w:t>l</w:t>
      </w:r>
      <w:r w:rsidR="00C00C3D">
        <w:rPr>
          <w:rFonts w:ascii="Tahoma" w:hAnsi="Tahoma" w:cs="Tahoma"/>
          <w:sz w:val="20"/>
          <w:szCs w:val="20"/>
          <w:lang w:val="en-GB"/>
        </w:rPr>
        <w:t>p</w:t>
      </w:r>
      <w:r w:rsidR="0067541B" w:rsidRPr="004C4091">
        <w:rPr>
          <w:rFonts w:ascii="Tahoma" w:hAnsi="Tahoma" w:cs="Tahoma"/>
          <w:sz w:val="20"/>
          <w:szCs w:val="20"/>
          <w:lang w:val="en-GB"/>
        </w:rPr>
        <w:t>hur and its various compounds, several nitrogen compounds and, in some cases, even</w:t>
      </w:r>
      <w:r w:rsidR="00C4430F">
        <w:rPr>
          <w:rFonts w:ascii="Tahoma" w:hAnsi="Tahoma" w:cs="Tahoma"/>
          <w:sz w:val="20"/>
          <w:szCs w:val="20"/>
          <w:lang w:val="en-GB"/>
        </w:rPr>
        <w:t xml:space="preserve"> metal compounds in</w:t>
      </w:r>
      <w:r w:rsidR="00C00C3D">
        <w:rPr>
          <w:rFonts w:ascii="Tahoma" w:hAnsi="Tahoma" w:cs="Tahoma"/>
          <w:sz w:val="20"/>
          <w:szCs w:val="20"/>
          <w:lang w:val="en-GB"/>
        </w:rPr>
        <w:t xml:space="preserve"> higher oxi</w:t>
      </w:r>
      <w:r w:rsidR="0067541B" w:rsidRPr="004C4091">
        <w:rPr>
          <w:rFonts w:ascii="Tahoma" w:hAnsi="Tahoma" w:cs="Tahoma"/>
          <w:sz w:val="20"/>
          <w:szCs w:val="20"/>
          <w:lang w:val="en-GB"/>
        </w:rPr>
        <w:t>dation states.</w:t>
      </w:r>
      <w:r w:rsidR="00C4430F">
        <w:rPr>
          <w:rFonts w:ascii="Tahoma" w:hAnsi="Tahoma" w:cs="Tahoma"/>
          <w:sz w:val="20"/>
          <w:szCs w:val="20"/>
          <w:lang w:val="en-GB"/>
        </w:rPr>
        <w:t xml:space="preserve"> Such adaptability</w:t>
      </w:r>
      <w:r w:rsidR="0067541B" w:rsidRPr="004C4091">
        <w:rPr>
          <w:rFonts w:ascii="Tahoma" w:hAnsi="Tahoma" w:cs="Tahoma"/>
          <w:sz w:val="20"/>
          <w:szCs w:val="20"/>
          <w:lang w:val="en-GB"/>
        </w:rPr>
        <w:t xml:space="preserve"> allows bacteria to inhabit environments (including ana</w:t>
      </w:r>
      <w:r w:rsidR="00C4430F">
        <w:rPr>
          <w:rFonts w:ascii="Tahoma" w:hAnsi="Tahoma" w:cs="Tahoma"/>
          <w:sz w:val="20"/>
          <w:szCs w:val="20"/>
          <w:lang w:val="en-GB"/>
        </w:rPr>
        <w:t>erobic environments) which are uni</w:t>
      </w:r>
      <w:r w:rsidR="0067541B" w:rsidRPr="004C4091">
        <w:rPr>
          <w:rFonts w:ascii="Tahoma" w:hAnsi="Tahoma" w:cs="Tahoma"/>
          <w:sz w:val="20"/>
          <w:szCs w:val="20"/>
          <w:lang w:val="en-GB"/>
        </w:rPr>
        <w:t>nhabitable for higher organisms.</w:t>
      </w:r>
      <w:r w:rsidR="00C4430F">
        <w:rPr>
          <w:rFonts w:ascii="Tahoma" w:hAnsi="Tahoma" w:cs="Tahoma"/>
          <w:sz w:val="20"/>
          <w:szCs w:val="20"/>
          <w:lang w:val="en-GB"/>
        </w:rPr>
        <w:t xml:space="preserve"> </w:t>
      </w:r>
      <w:r w:rsidR="0067541B" w:rsidRPr="004C4091">
        <w:rPr>
          <w:rFonts w:ascii="Tahoma" w:hAnsi="Tahoma" w:cs="Tahoma"/>
          <w:sz w:val="20"/>
          <w:szCs w:val="20"/>
          <w:lang w:val="en-GB"/>
        </w:rPr>
        <w:t>Furthermore, many bacteria are also capable of adapting to unstabl</w:t>
      </w:r>
      <w:r w:rsidR="00C4430F">
        <w:rPr>
          <w:rFonts w:ascii="Tahoma" w:hAnsi="Tahoma" w:cs="Tahoma"/>
          <w:sz w:val="20"/>
          <w:szCs w:val="20"/>
          <w:lang w:val="en-GB"/>
        </w:rPr>
        <w:t>e or changing conditions and using</w:t>
      </w:r>
      <w:r w:rsidR="0067541B" w:rsidRPr="004C4091">
        <w:rPr>
          <w:rFonts w:ascii="Tahoma" w:hAnsi="Tahoma" w:cs="Tahoma"/>
          <w:sz w:val="20"/>
          <w:szCs w:val="20"/>
          <w:lang w:val="en-GB"/>
        </w:rPr>
        <w:t xml:space="preserve"> the most efficient processes for each occasion.</w:t>
      </w:r>
      <w:r w:rsidR="00C4430F">
        <w:rPr>
          <w:rFonts w:ascii="Tahoma" w:hAnsi="Tahoma" w:cs="Tahoma"/>
          <w:sz w:val="20"/>
          <w:szCs w:val="20"/>
          <w:lang w:val="en-GB"/>
        </w:rPr>
        <w:t xml:space="preserve"> </w:t>
      </w:r>
      <w:r w:rsidR="0067541B" w:rsidRPr="004C4091">
        <w:rPr>
          <w:rFonts w:ascii="Tahoma" w:hAnsi="Tahoma" w:cs="Tahoma"/>
          <w:sz w:val="20"/>
          <w:szCs w:val="20"/>
          <w:lang w:val="en-GB"/>
        </w:rPr>
        <w:t>Still, aerobic (i.e. oxygen-based) metabolism is much more effective</w:t>
      </w:r>
      <w:r w:rsidR="00C4430F">
        <w:rPr>
          <w:rFonts w:ascii="Tahoma" w:hAnsi="Tahoma" w:cs="Tahoma"/>
          <w:sz w:val="20"/>
          <w:szCs w:val="20"/>
          <w:lang w:val="en-GB"/>
        </w:rPr>
        <w:t xml:space="preserve"> than anaerobic metabolism</w:t>
      </w:r>
      <w:r w:rsidR="0067541B" w:rsidRPr="004C4091">
        <w:rPr>
          <w:rFonts w:ascii="Tahoma" w:hAnsi="Tahoma" w:cs="Tahoma"/>
          <w:sz w:val="20"/>
          <w:szCs w:val="20"/>
          <w:lang w:val="en-GB"/>
        </w:rPr>
        <w:t>, which is why bacteria also prefer aerobic processes for getting energy, whenever possible.</w:t>
      </w:r>
      <w:r w:rsidR="00C4430F">
        <w:rPr>
          <w:rFonts w:ascii="Tahoma" w:hAnsi="Tahoma" w:cs="Tahoma"/>
          <w:sz w:val="20"/>
          <w:szCs w:val="20"/>
          <w:lang w:val="en-GB"/>
        </w:rPr>
        <w:t xml:space="preserve"> </w:t>
      </w:r>
      <w:r w:rsidR="0067541B" w:rsidRPr="004C4091">
        <w:rPr>
          <w:rFonts w:ascii="Tahoma" w:hAnsi="Tahoma" w:cs="Tahoma"/>
          <w:sz w:val="20"/>
          <w:szCs w:val="20"/>
          <w:lang w:val="en-GB"/>
        </w:rPr>
        <w:t xml:space="preserve"> </w:t>
      </w:r>
    </w:p>
    <w:p w14:paraId="11F733B1" w14:textId="07690EEC" w:rsidR="00EF2EE5" w:rsidRPr="004C4091" w:rsidRDefault="00EF2EE5" w:rsidP="00CD3FA6">
      <w:pPr>
        <w:jc w:val="both"/>
        <w:rPr>
          <w:rFonts w:ascii="Tahoma" w:hAnsi="Tahoma" w:cs="Tahoma"/>
          <w:sz w:val="20"/>
          <w:szCs w:val="20"/>
          <w:lang w:val="en-GB"/>
        </w:rPr>
      </w:pPr>
      <w:r w:rsidRPr="004C4091">
        <w:rPr>
          <w:rFonts w:ascii="Tahoma" w:hAnsi="Tahoma" w:cs="Tahoma"/>
          <w:sz w:val="20"/>
          <w:szCs w:val="20"/>
          <w:lang w:val="en-GB"/>
        </w:rPr>
        <w:t>If an environment lacks any suitable electron acceptors, some bacteria (but also, e.g., yeasts) can use an even less effective alternati</w:t>
      </w:r>
      <w:r w:rsidR="00C4430F">
        <w:rPr>
          <w:rFonts w:ascii="Tahoma" w:hAnsi="Tahoma" w:cs="Tahoma"/>
          <w:sz w:val="20"/>
          <w:szCs w:val="20"/>
          <w:lang w:val="en-GB"/>
        </w:rPr>
        <w:t xml:space="preserve">ve for getting energy – </w:t>
      </w:r>
      <w:r w:rsidRPr="004C4091">
        <w:rPr>
          <w:rFonts w:ascii="Tahoma" w:hAnsi="Tahoma" w:cs="Tahoma"/>
          <w:sz w:val="20"/>
          <w:szCs w:val="20"/>
          <w:lang w:val="en-GB"/>
        </w:rPr>
        <w:t>fermentation.</w:t>
      </w:r>
      <w:r w:rsidR="00C4430F">
        <w:rPr>
          <w:rFonts w:ascii="Tahoma" w:hAnsi="Tahoma" w:cs="Tahoma"/>
          <w:sz w:val="20"/>
          <w:szCs w:val="20"/>
          <w:lang w:val="en-GB"/>
        </w:rPr>
        <w:t xml:space="preserve"> </w:t>
      </w:r>
      <w:r w:rsidRPr="004C4091">
        <w:rPr>
          <w:rFonts w:ascii="Tahoma" w:hAnsi="Tahoma" w:cs="Tahoma"/>
          <w:sz w:val="20"/>
          <w:szCs w:val="20"/>
          <w:lang w:val="en-GB"/>
        </w:rPr>
        <w:t>In the case of fermentation, the terminal electron acceptor is found inside the cell.</w:t>
      </w:r>
      <w:r w:rsidR="00C4430F">
        <w:rPr>
          <w:rFonts w:ascii="Tahoma" w:hAnsi="Tahoma" w:cs="Tahoma"/>
          <w:sz w:val="20"/>
          <w:szCs w:val="20"/>
          <w:lang w:val="en-GB"/>
        </w:rPr>
        <w:t xml:space="preserve"> L</w:t>
      </w:r>
      <w:r w:rsidRPr="004C4091">
        <w:rPr>
          <w:rFonts w:ascii="Tahoma" w:hAnsi="Tahoma" w:cs="Tahoma"/>
          <w:sz w:val="20"/>
          <w:szCs w:val="20"/>
          <w:lang w:val="en-GB"/>
        </w:rPr>
        <w:t>actic acid bacteria</w:t>
      </w:r>
      <w:r w:rsidR="00C4430F">
        <w:rPr>
          <w:rFonts w:ascii="Tahoma" w:hAnsi="Tahoma" w:cs="Tahoma"/>
          <w:sz w:val="20"/>
          <w:szCs w:val="20"/>
          <w:lang w:val="en-GB"/>
        </w:rPr>
        <w:t>, for instance,</w:t>
      </w:r>
      <w:r w:rsidRPr="004C4091">
        <w:rPr>
          <w:rFonts w:ascii="Tahoma" w:hAnsi="Tahoma" w:cs="Tahoma"/>
          <w:sz w:val="20"/>
          <w:szCs w:val="20"/>
          <w:lang w:val="en-GB"/>
        </w:rPr>
        <w:t xml:space="preserve"> receive energy th</w:t>
      </w:r>
      <w:r w:rsidR="00C4430F">
        <w:rPr>
          <w:rFonts w:ascii="Tahoma" w:hAnsi="Tahoma" w:cs="Tahoma"/>
          <w:sz w:val="20"/>
          <w:szCs w:val="20"/>
          <w:lang w:val="en-GB"/>
        </w:rPr>
        <w:t xml:space="preserve">rough fermentation of lactose – </w:t>
      </w:r>
      <w:r w:rsidR="00ED415F">
        <w:rPr>
          <w:rFonts w:ascii="Tahoma" w:hAnsi="Tahoma" w:cs="Tahoma"/>
          <w:sz w:val="20"/>
          <w:szCs w:val="20"/>
          <w:lang w:val="en-GB"/>
        </w:rPr>
        <w:t>a</w:t>
      </w:r>
      <w:r w:rsidRPr="004C4091">
        <w:rPr>
          <w:rFonts w:ascii="Tahoma" w:hAnsi="Tahoma" w:cs="Tahoma"/>
          <w:sz w:val="20"/>
          <w:szCs w:val="20"/>
          <w:lang w:val="en-GB"/>
        </w:rPr>
        <w:t xml:space="preserve"> process</w:t>
      </w:r>
      <w:r w:rsidR="00ED415F">
        <w:rPr>
          <w:rFonts w:ascii="Tahoma" w:hAnsi="Tahoma" w:cs="Tahoma"/>
          <w:sz w:val="20"/>
          <w:szCs w:val="20"/>
          <w:lang w:val="en-GB"/>
        </w:rPr>
        <w:t xml:space="preserve"> which</w:t>
      </w:r>
      <w:r w:rsidRPr="004C4091">
        <w:rPr>
          <w:rFonts w:ascii="Tahoma" w:hAnsi="Tahoma" w:cs="Tahoma"/>
          <w:sz w:val="20"/>
          <w:szCs w:val="20"/>
          <w:lang w:val="en-GB"/>
        </w:rPr>
        <w:t xml:space="preserve"> results in the production of lactic acid.</w:t>
      </w:r>
      <w:r w:rsidR="00ED415F">
        <w:rPr>
          <w:rFonts w:ascii="Tahoma" w:hAnsi="Tahoma" w:cs="Tahoma"/>
          <w:sz w:val="20"/>
          <w:szCs w:val="20"/>
          <w:lang w:val="en-GB"/>
        </w:rPr>
        <w:t xml:space="preserve"> In our everyday lives, we can see</w:t>
      </w:r>
      <w:r w:rsidRPr="004C4091">
        <w:rPr>
          <w:rFonts w:ascii="Tahoma" w:hAnsi="Tahoma" w:cs="Tahoma"/>
          <w:sz w:val="20"/>
          <w:szCs w:val="20"/>
          <w:lang w:val="en-GB"/>
        </w:rPr>
        <w:t xml:space="preserve"> this phenomenon in soured milk (both intentionally soured and simply gone bad).</w:t>
      </w:r>
      <w:r w:rsidR="00D350E7">
        <w:rPr>
          <w:rFonts w:ascii="Tahoma" w:hAnsi="Tahoma" w:cs="Tahoma"/>
          <w:sz w:val="20"/>
          <w:szCs w:val="20"/>
          <w:lang w:val="en-GB"/>
        </w:rPr>
        <w:t xml:space="preserve">   </w:t>
      </w:r>
    </w:p>
    <w:p w14:paraId="5386CC64" w14:textId="6E5A458B" w:rsidR="006158CB" w:rsidRPr="004C4091" w:rsidRDefault="009819E1" w:rsidP="00F334A5">
      <w:pPr>
        <w:spacing w:after="0"/>
        <w:jc w:val="both"/>
        <w:rPr>
          <w:rFonts w:ascii="Tahoma" w:hAnsi="Tahoma" w:cs="Tahoma"/>
          <w:sz w:val="20"/>
          <w:szCs w:val="20"/>
          <w:lang w:val="en-GB"/>
        </w:rPr>
      </w:pPr>
      <w:r>
        <w:rPr>
          <w:rFonts w:ascii="Tahoma" w:hAnsi="Tahoma" w:cs="Tahoma"/>
          <w:noProof/>
          <w:lang w:val="en-GB"/>
        </w:rPr>
        <w:pict w14:anchorId="27AFAD2D">
          <v:shape id="_x0000_s1027" type="#_x0000_t202" style="position:absolute;left:0;text-align:left;margin-left:275.4pt;margin-top:61.65pt;width:177.15pt;height:62.6pt;z-index:-251655680;visibility:visible;mso-wrap-distance-left:9pt;mso-wrap-distance-top:0;mso-wrap-distance-right:9pt;mso-wrap-distance-bottom:0;mso-position-horizontal-relative:text;mso-position-vertical-relative:text;mso-width-relative:margin;mso-height-relative:margin;v-text-anchor:top" wrapcoords="-35 0 -35 21159 21600 21159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" stroked="f">
            <v:textbox>
              <w:txbxContent>
                <w:p w14:paraId="6479991E" w14:textId="77777777" w:rsidR="00ED3C64" w:rsidRPr="00C74825" w:rsidRDefault="00ED3C64" w:rsidP="00C74825">
                  <w:pPr>
                    <w:jc w:val="both"/>
                    <w:rPr>
                      <w:b/>
                      <w:color w:val="0070C0"/>
                      <w:sz w:val="18"/>
                      <w:szCs w:val="18"/>
                    </w:rPr>
                  </w:pPr>
                  <w:r>
                    <w:rPr>
                      <w:b/>
                      <w:bCs/>
                      <w:color w:val="0070C0"/>
                      <w:sz w:val="18"/>
                      <w:szCs w:val="18"/>
                      <w:lang w:val="en"/>
                    </w:rPr>
                    <w:t xml:space="preserve">Figure 3. Different methods bacteria use for transporting electrons to the anode: direct (top), using a mediator (middle), and using a nanowire (bottom). </w:t>
                  </w:r>
                </w:p>
              </w:txbxContent>
            </v:textbox>
            <w10:wrap type="tight"/>
          </v:shape>
        </w:pict>
      </w:r>
      <w:r w:rsidR="006158CB" w:rsidRPr="004C4091">
        <w:rPr>
          <w:rFonts w:ascii="Tahoma" w:hAnsi="Tahoma" w:cs="Tahoma"/>
          <w:b/>
          <w:bCs/>
          <w:sz w:val="20"/>
          <w:szCs w:val="20"/>
          <w:lang w:val="en-GB"/>
        </w:rPr>
        <w:t>Cellular respiration</w:t>
      </w:r>
      <w:r w:rsidR="006158CB" w:rsidRPr="004C4091">
        <w:rPr>
          <w:rFonts w:ascii="Tahoma" w:hAnsi="Tahoma" w:cs="Tahoma"/>
          <w:sz w:val="20"/>
          <w:szCs w:val="20"/>
          <w:lang w:val="en-GB"/>
        </w:rPr>
        <w:t xml:space="preserve"> is the interconnected set of metabolic reactions and processes in the cells of organisms. These processes result in converting biochemical energy from nutrients into energy stored in adenosine triphosphate (ATP) and then releasing waste products. In general, cellular respiration is exothermic, i.e. some of the energy is released as heat during the process.</w:t>
      </w:r>
      <w:r w:rsidR="001E6498">
        <w:rPr>
          <w:rFonts w:ascii="Tahoma" w:hAnsi="Tahoma" w:cs="Tahoma"/>
          <w:sz w:val="20"/>
          <w:szCs w:val="20"/>
          <w:lang w:val="en-GB"/>
        </w:rPr>
        <w:t xml:space="preserve"> </w:t>
      </w:r>
      <w:r w:rsidR="006158CB" w:rsidRPr="004C4091">
        <w:rPr>
          <w:rFonts w:ascii="Tahoma" w:hAnsi="Tahoma" w:cs="Tahoma"/>
          <w:sz w:val="20"/>
          <w:szCs w:val="20"/>
          <w:lang w:val="en-GB"/>
        </w:rPr>
        <w:t xml:space="preserve">Anaerobic cellular respiration, where energy is received from sugar, is described by chemical equation </w:t>
      </w:r>
      <w:r w:rsidR="006158CB" w:rsidRPr="004C4091">
        <w:rPr>
          <w:rFonts w:ascii="Tahoma" w:hAnsi="Tahoma" w:cs="Tahoma"/>
          <w:sz w:val="20"/>
          <w:szCs w:val="20"/>
          <w:lang w:val="en-GB"/>
        </w:rPr>
        <w:fldChar w:fldCharType="begin"/>
      </w:r>
      <w:r w:rsidR="006158CB" w:rsidRPr="004C4091">
        <w:rPr>
          <w:rFonts w:ascii="Tahoma" w:hAnsi="Tahoma" w:cs="Tahoma"/>
          <w:sz w:val="20"/>
          <w:szCs w:val="20"/>
          <w:lang w:val="en-GB"/>
        </w:rPr>
        <w:instrText xml:space="preserve"> REF _Ref398761972 \h  \* MERGEFORMAT </w:instrText>
      </w:r>
      <w:r w:rsidR="006158CB" w:rsidRPr="004C4091">
        <w:rPr>
          <w:rFonts w:ascii="Tahoma" w:hAnsi="Tahoma" w:cs="Tahoma"/>
          <w:sz w:val="20"/>
          <w:szCs w:val="20"/>
          <w:lang w:val="en-GB"/>
        </w:rPr>
      </w:r>
      <w:r w:rsidR="006158CB" w:rsidRPr="004C4091">
        <w:rPr>
          <w:rFonts w:ascii="Tahoma" w:hAnsi="Tahoma" w:cs="Tahoma"/>
          <w:sz w:val="20"/>
          <w:szCs w:val="20"/>
          <w:lang w:val="en-GB"/>
        </w:rPr>
        <w:fldChar w:fldCharType="separate"/>
      </w:r>
      <w:r w:rsidR="005C4AC0" w:rsidRPr="004C4091">
        <w:rPr>
          <w:rFonts w:ascii="Tahoma" w:hAnsi="Tahoma" w:cs="Tahoma"/>
          <w:sz w:val="20"/>
          <w:szCs w:val="20"/>
          <w:lang w:val="en-GB"/>
        </w:rPr>
        <w:t>(</w:t>
      </w:r>
      <w:r w:rsidR="005C4AC0">
        <w:rPr>
          <w:rFonts w:ascii="Tahoma" w:hAnsi="Tahoma" w:cs="Tahoma"/>
          <w:noProof/>
          <w:sz w:val="20"/>
          <w:szCs w:val="20"/>
          <w:lang w:val="en-GB"/>
        </w:rPr>
        <w:t>1</w:t>
      </w:r>
      <w:r w:rsidR="005C4AC0" w:rsidRPr="004C4091">
        <w:rPr>
          <w:rFonts w:ascii="Tahoma" w:hAnsi="Tahoma" w:cs="Tahoma"/>
          <w:sz w:val="20"/>
          <w:szCs w:val="20"/>
          <w:lang w:val="en-GB"/>
        </w:rPr>
        <w:t>)</w:t>
      </w:r>
      <w:r w:rsidR="006158CB" w:rsidRPr="004C4091">
        <w:rPr>
          <w:rFonts w:ascii="Tahoma" w:hAnsi="Tahoma" w:cs="Tahoma"/>
          <w:sz w:val="20"/>
          <w:szCs w:val="20"/>
          <w:lang w:val="en-GB"/>
        </w:rPr>
        <w:fldChar w:fldCharType="end"/>
      </w:r>
      <w:r w:rsidR="006158CB" w:rsidRPr="004C4091">
        <w:rPr>
          <w:rFonts w:ascii="Tahoma" w:hAnsi="Tahoma" w:cs="Tahoma"/>
          <w:sz w:val="20"/>
          <w:szCs w:val="20"/>
          <w:lang w:val="en-GB"/>
        </w:rPr>
        <w:t xml:space="preserve">. </w:t>
      </w:r>
    </w:p>
    <w:tbl>
      <w:tblPr>
        <w:tblW w:w="5000" w:type="pct"/>
        <w:tblLook w:val="04A0" w:firstRow="1" w:lastRow="0" w:firstColumn="1" w:lastColumn="0" w:noHBand="0" w:noVBand="1"/>
      </w:tblPr>
      <w:tblGrid>
        <w:gridCol w:w="8473"/>
        <w:gridCol w:w="815"/>
      </w:tblGrid>
      <w:tr w:rsidR="001C0F39" w:rsidRPr="004C4091" w14:paraId="75A406EA" w14:textId="77777777" w:rsidTr="00F334A5">
        <w:trPr>
          <w:trHeight w:val="718"/>
        </w:trPr>
        <w:tc>
          <w:tcPr>
            <w:tcW w:w="4561" w:type="pct"/>
            <w:vAlign w:val="center"/>
          </w:tcPr>
          <w:p w14:paraId="755BEFEB" w14:textId="77777777" w:rsidR="001C0F39" w:rsidRPr="004C4091" w:rsidRDefault="001C0F39" w:rsidP="00F334A5">
            <w:pPr>
              <w:keepNext/>
              <w:spacing w:after="120"/>
              <w:jc w:val="center"/>
              <w:rPr>
                <w:rFonts w:ascii="Tahoma" w:hAnsi="Tahoma" w:cs="Tahoma"/>
                <w:sz w:val="20"/>
                <w:szCs w:val="20"/>
                <w:lang w:val="en-GB"/>
              </w:rPr>
            </w:pPr>
            <w:r w:rsidRPr="004C4091">
              <w:rPr>
                <w:rFonts w:ascii="Tahoma" w:hAnsi="Tahoma"/>
                <w:sz w:val="20"/>
                <w:szCs w:val="20"/>
                <w:lang w:val="en-GB"/>
              </w:rPr>
              <w:t>C</w:t>
            </w:r>
            <w:r w:rsidRPr="004C4091">
              <w:rPr>
                <w:rFonts w:ascii="Tahoma" w:hAnsi="Tahoma"/>
                <w:sz w:val="20"/>
                <w:szCs w:val="20"/>
                <w:vertAlign w:val="subscript"/>
                <w:lang w:val="en-GB"/>
              </w:rPr>
              <w:t>12</w:t>
            </w:r>
            <w:r w:rsidRPr="004C4091">
              <w:rPr>
                <w:rFonts w:ascii="Tahoma" w:hAnsi="Tahoma"/>
                <w:sz w:val="20"/>
                <w:szCs w:val="20"/>
                <w:lang w:val="en-GB"/>
              </w:rPr>
              <w:t>H</w:t>
            </w:r>
            <w:r w:rsidRPr="004C4091">
              <w:rPr>
                <w:rFonts w:ascii="Tahoma" w:hAnsi="Tahoma"/>
                <w:sz w:val="20"/>
                <w:szCs w:val="20"/>
                <w:vertAlign w:val="subscript"/>
                <w:lang w:val="en-GB"/>
              </w:rPr>
              <w:t>22</w:t>
            </w:r>
            <w:r w:rsidRPr="004C4091">
              <w:rPr>
                <w:rFonts w:ascii="Tahoma" w:hAnsi="Tahoma"/>
                <w:sz w:val="20"/>
                <w:szCs w:val="20"/>
                <w:lang w:val="en-GB"/>
              </w:rPr>
              <w:t>O</w:t>
            </w:r>
            <w:r w:rsidRPr="004C4091">
              <w:rPr>
                <w:rFonts w:ascii="Tahoma" w:hAnsi="Tahoma"/>
                <w:sz w:val="20"/>
                <w:szCs w:val="20"/>
                <w:vertAlign w:val="subscript"/>
                <w:lang w:val="en-GB"/>
              </w:rPr>
              <w:t>11</w:t>
            </w:r>
            <w:r w:rsidRPr="004C4091">
              <w:rPr>
                <w:rFonts w:ascii="Tahoma" w:hAnsi="Tahoma"/>
                <w:sz w:val="20"/>
                <w:szCs w:val="20"/>
                <w:lang w:val="en-GB"/>
              </w:rPr>
              <w:t xml:space="preserve"> + 13H</w:t>
            </w:r>
            <w:r w:rsidRPr="004C4091">
              <w:rPr>
                <w:rFonts w:ascii="Tahoma" w:hAnsi="Tahoma"/>
                <w:sz w:val="20"/>
                <w:szCs w:val="20"/>
                <w:vertAlign w:val="subscript"/>
                <w:lang w:val="en-GB"/>
              </w:rPr>
              <w:t>2</w:t>
            </w:r>
            <w:r w:rsidRPr="004C4091">
              <w:rPr>
                <w:rFonts w:ascii="Tahoma" w:hAnsi="Tahoma"/>
                <w:sz w:val="20"/>
                <w:szCs w:val="20"/>
                <w:lang w:val="en-GB"/>
              </w:rPr>
              <w:t xml:space="preserve">O </w:t>
            </w:r>
            <w:r w:rsidRPr="004C4091">
              <w:rPr>
                <w:rFonts w:ascii="Arial" w:hAnsi="Arial"/>
                <w:sz w:val="20"/>
                <w:szCs w:val="20"/>
                <w:lang w:val="en-GB"/>
              </w:rPr>
              <w:t>→</w:t>
            </w:r>
            <w:r w:rsidRPr="004C4091">
              <w:rPr>
                <w:rFonts w:ascii="Tahoma" w:hAnsi="Tahoma"/>
                <w:sz w:val="20"/>
                <w:szCs w:val="20"/>
                <w:lang w:val="en-GB"/>
              </w:rPr>
              <w:t xml:space="preserve"> 12CO</w:t>
            </w:r>
            <w:r w:rsidRPr="004C4091">
              <w:rPr>
                <w:rFonts w:ascii="Tahoma" w:hAnsi="Tahoma"/>
                <w:sz w:val="20"/>
                <w:szCs w:val="20"/>
                <w:vertAlign w:val="subscript"/>
                <w:lang w:val="en-GB"/>
              </w:rPr>
              <w:t>2</w:t>
            </w:r>
            <w:r w:rsidRPr="004C4091">
              <w:rPr>
                <w:rFonts w:ascii="Tahoma" w:hAnsi="Tahoma"/>
                <w:sz w:val="20"/>
                <w:szCs w:val="20"/>
                <w:lang w:val="en-GB"/>
              </w:rPr>
              <w:t xml:space="preserve"> + 48H</w:t>
            </w:r>
            <w:r w:rsidRPr="004C4091">
              <w:rPr>
                <w:rFonts w:ascii="Tahoma" w:hAnsi="Tahoma"/>
                <w:sz w:val="20"/>
                <w:szCs w:val="20"/>
                <w:vertAlign w:val="superscript"/>
                <w:lang w:val="en-GB"/>
              </w:rPr>
              <w:t>+</w:t>
            </w:r>
            <w:r w:rsidRPr="004C4091">
              <w:rPr>
                <w:rFonts w:ascii="Tahoma" w:hAnsi="Tahoma"/>
                <w:sz w:val="20"/>
                <w:szCs w:val="20"/>
                <w:lang w:val="en-GB"/>
              </w:rPr>
              <w:t xml:space="preserve"> + </w:t>
            </w:r>
            <w:r w:rsidR="001E6498" w:rsidRPr="00C01265">
              <w:rPr>
                <w:rFonts w:ascii="Tahoma" w:hAnsi="Tahoma" w:cs="Tahoma"/>
                <w:sz w:val="20"/>
                <w:szCs w:val="20"/>
              </w:rPr>
              <w:t>48e</w:t>
            </w:r>
            <w:r w:rsidR="001E6498" w:rsidRPr="00C01265">
              <w:rPr>
                <w:rFonts w:ascii="Tahoma" w:hAnsi="Tahoma" w:cs="Tahoma"/>
                <w:sz w:val="20"/>
                <w:szCs w:val="20"/>
                <w:vertAlign w:val="superscript"/>
              </w:rPr>
              <w:t>-</w:t>
            </w:r>
          </w:p>
        </w:tc>
        <w:tc>
          <w:tcPr>
            <w:tcW w:w="439" w:type="pct"/>
            <w:vAlign w:val="center"/>
          </w:tcPr>
          <w:p w14:paraId="630FF12C" w14:textId="77777777" w:rsidR="001C0F39" w:rsidRPr="004C4091" w:rsidRDefault="00426D8D" w:rsidP="00F334A5">
            <w:pPr>
              <w:spacing w:after="120"/>
              <w:jc w:val="right"/>
              <w:rPr>
                <w:rFonts w:ascii="Tahoma" w:hAnsi="Tahoma" w:cs="Tahoma"/>
                <w:sz w:val="20"/>
                <w:szCs w:val="20"/>
                <w:lang w:val="en-GB"/>
              </w:rPr>
            </w:pPr>
            <w:bookmarkStart w:id="5" w:name="_Ref398761972"/>
            <w:r w:rsidRPr="004C4091">
              <w:rPr>
                <w:rFonts w:ascii="Tahoma" w:hAnsi="Tahoma" w:cs="Tahoma"/>
                <w:sz w:val="20"/>
                <w:szCs w:val="20"/>
                <w:lang w:val="en-GB"/>
              </w:rPr>
              <w:t>(</w:t>
            </w:r>
            <w:r w:rsidRPr="004C4091">
              <w:rPr>
                <w:rFonts w:ascii="Tahoma" w:hAnsi="Tahoma" w:cs="Tahoma"/>
                <w:sz w:val="20"/>
                <w:szCs w:val="20"/>
                <w:lang w:val="en-GB"/>
              </w:rPr>
              <w:fldChar w:fldCharType="begin"/>
            </w:r>
            <w:r w:rsidRPr="004C4091">
              <w:rPr>
                <w:rFonts w:ascii="Tahoma" w:hAnsi="Tahoma" w:cs="Tahoma"/>
                <w:sz w:val="20"/>
                <w:szCs w:val="20"/>
                <w:lang w:val="en-GB"/>
              </w:rPr>
              <w:instrText xml:space="preserve"> SEQ ( \* ARABIC </w:instrText>
            </w:r>
            <w:r w:rsidRPr="004C4091">
              <w:rPr>
                <w:rFonts w:ascii="Tahoma" w:hAnsi="Tahoma" w:cs="Tahoma"/>
                <w:sz w:val="20"/>
                <w:szCs w:val="20"/>
                <w:lang w:val="en-GB"/>
              </w:rPr>
              <w:fldChar w:fldCharType="separate"/>
            </w:r>
            <w:r w:rsidR="005C4AC0">
              <w:rPr>
                <w:rFonts w:ascii="Tahoma" w:hAnsi="Tahoma" w:cs="Tahoma"/>
                <w:noProof/>
                <w:sz w:val="20"/>
                <w:szCs w:val="20"/>
                <w:lang w:val="en-GB"/>
              </w:rPr>
              <w:t>1</w:t>
            </w:r>
            <w:r w:rsidRPr="004C4091">
              <w:rPr>
                <w:rFonts w:ascii="Tahoma" w:hAnsi="Tahoma" w:cs="Tahoma"/>
                <w:sz w:val="20"/>
                <w:szCs w:val="20"/>
                <w:lang w:val="en-GB"/>
              </w:rPr>
              <w:fldChar w:fldCharType="end"/>
            </w:r>
            <w:r w:rsidRPr="004C4091">
              <w:rPr>
                <w:rFonts w:ascii="Tahoma" w:hAnsi="Tahoma" w:cs="Tahoma"/>
                <w:sz w:val="20"/>
                <w:szCs w:val="20"/>
                <w:lang w:val="en-GB"/>
              </w:rPr>
              <w:t>)</w:t>
            </w:r>
            <w:bookmarkEnd w:id="5"/>
          </w:p>
        </w:tc>
      </w:tr>
    </w:tbl>
    <w:p w14:paraId="30AA285C" w14:textId="3413634D" w:rsidR="00F334A5" w:rsidRPr="004C4091" w:rsidRDefault="00C74825" w:rsidP="00CD3FA6">
      <w:pPr>
        <w:jc w:val="both"/>
        <w:rPr>
          <w:rFonts w:ascii="Tahoma" w:hAnsi="Tahoma" w:cs="Tahoma"/>
          <w:sz w:val="20"/>
          <w:szCs w:val="20"/>
          <w:lang w:val="en-GB"/>
        </w:rPr>
      </w:pPr>
      <w:r w:rsidRPr="004C4091">
        <w:rPr>
          <w:rFonts w:ascii="Tahoma" w:hAnsi="Tahoma" w:cs="Tahoma"/>
          <w:sz w:val="20"/>
          <w:szCs w:val="20"/>
          <w:lang w:val="en-GB"/>
        </w:rPr>
        <w:t>Equation (1) demonstrates that in addition to electrons, the reaction also results in a large amount of protons, i.e. hydrogen ions, which also need to be got rid of, since the environment in the organism would otherwise turn too acidic (i.e. the pH value would become too low).</w:t>
      </w:r>
      <w:r w:rsidR="00822B20">
        <w:rPr>
          <w:rFonts w:ascii="Tahoma" w:hAnsi="Tahoma" w:cs="Tahoma"/>
          <w:sz w:val="20"/>
          <w:szCs w:val="20"/>
          <w:lang w:val="en-GB"/>
        </w:rPr>
        <w:t xml:space="preserve"> </w:t>
      </w:r>
      <w:r w:rsidR="00D350E7">
        <w:rPr>
          <w:lang w:val="en-GB"/>
        </w:rPr>
        <w:t xml:space="preserve">        </w:t>
      </w:r>
      <w:r w:rsidRPr="004C4091">
        <w:rPr>
          <w:lang w:val="en-GB"/>
        </w:rPr>
        <w:t xml:space="preserve"> </w:t>
      </w:r>
    </w:p>
    <w:p w14:paraId="0ADB13E3" w14:textId="754BB15D" w:rsidR="00F334A5" w:rsidRPr="004C4091" w:rsidRDefault="00C74825" w:rsidP="00F334A5">
      <w:pPr>
        <w:jc w:val="both"/>
        <w:rPr>
          <w:rFonts w:ascii="Tahoma" w:hAnsi="Tahoma" w:cs="Tahoma"/>
          <w:sz w:val="20"/>
          <w:szCs w:val="20"/>
          <w:lang w:val="en-GB"/>
        </w:rPr>
      </w:pPr>
      <w:r w:rsidRPr="004C4091">
        <w:rPr>
          <w:rFonts w:ascii="Tahoma" w:hAnsi="Tahoma" w:cs="Tahoma"/>
          <w:sz w:val="20"/>
          <w:szCs w:val="20"/>
          <w:lang w:val="en-GB"/>
        </w:rPr>
        <w:t>To produce electrical energy through MFCs, bacteria are placed in conditions where the chances of finding suitable electron acceptors in the surrounding (solution) environment are extremely low.</w:t>
      </w:r>
      <w:r w:rsidR="001E23EA">
        <w:rPr>
          <w:rFonts w:ascii="Tahoma" w:hAnsi="Tahoma" w:cs="Tahoma"/>
          <w:sz w:val="20"/>
          <w:szCs w:val="20"/>
          <w:lang w:val="en-GB"/>
        </w:rPr>
        <w:t xml:space="preserve"> </w:t>
      </w:r>
      <w:r w:rsidRPr="004C4091">
        <w:rPr>
          <w:rFonts w:ascii="Tahoma" w:hAnsi="Tahoma" w:cs="Tahoma"/>
          <w:sz w:val="20"/>
          <w:szCs w:val="20"/>
          <w:lang w:val="en-GB"/>
        </w:rPr>
        <w:t>To still use respiration instead of the much less effective fermentation method for getting energy, bacteria use an ex</w:t>
      </w:r>
      <w:r w:rsidR="001E23EA">
        <w:rPr>
          <w:rFonts w:ascii="Tahoma" w:hAnsi="Tahoma" w:cs="Tahoma"/>
          <w:sz w:val="20"/>
          <w:szCs w:val="20"/>
          <w:lang w:val="en-GB"/>
        </w:rPr>
        <w:t>tracellular electron acceptor – a</w:t>
      </w:r>
      <w:r w:rsidRPr="004C4091">
        <w:rPr>
          <w:rFonts w:ascii="Tahoma" w:hAnsi="Tahoma" w:cs="Tahoma"/>
          <w:sz w:val="20"/>
          <w:szCs w:val="20"/>
          <w:lang w:val="en-GB"/>
        </w:rPr>
        <w:t xml:space="preserve"> solid electrode (anode).</w:t>
      </w:r>
      <w:r w:rsidR="00D350E7">
        <w:rPr>
          <w:rFonts w:ascii="Tahoma" w:hAnsi="Tahoma" w:cs="Tahoma"/>
          <w:sz w:val="20"/>
          <w:szCs w:val="20"/>
          <w:lang w:val="en-GB"/>
        </w:rPr>
        <w:t xml:space="preserve"> </w:t>
      </w:r>
      <w:r w:rsidRPr="004C4091">
        <w:rPr>
          <w:rFonts w:ascii="Tahoma" w:hAnsi="Tahoma" w:cs="Tahoma"/>
          <w:sz w:val="20"/>
          <w:szCs w:val="20"/>
          <w:lang w:val="en-GB"/>
        </w:rPr>
        <w:t xml:space="preserve">Protons, on the other hand, </w:t>
      </w:r>
      <w:r w:rsidRPr="004C4091">
        <w:rPr>
          <w:rFonts w:ascii="Tahoma" w:hAnsi="Tahoma" w:cs="Tahoma"/>
          <w:sz w:val="20"/>
          <w:szCs w:val="20"/>
          <w:lang w:val="en-GB"/>
        </w:rPr>
        <w:lastRenderedPageBreak/>
        <w:t>must end up at the cathode, where they will be neutralized. Using the electrode as an acceptor allows the bacteria to colonize the surroundings of the electrode (anode) and find the most suitable way of transporting electrons.</w:t>
      </w:r>
      <w:r w:rsidR="000C588D">
        <w:rPr>
          <w:rFonts w:ascii="Tahoma" w:hAnsi="Tahoma" w:cs="Tahoma"/>
          <w:sz w:val="20"/>
          <w:szCs w:val="20"/>
          <w:lang w:val="en-GB"/>
        </w:rPr>
        <w:t xml:space="preserve"> </w:t>
      </w:r>
      <w:r w:rsidRPr="004C4091">
        <w:rPr>
          <w:rFonts w:ascii="Tahoma" w:hAnsi="Tahoma" w:cs="Tahoma"/>
          <w:sz w:val="20"/>
          <w:szCs w:val="20"/>
          <w:lang w:val="en-GB"/>
        </w:rPr>
        <w:t>Bacteria have developed various strategies for transporting electrons to the anode (see Figure 3).</w:t>
      </w:r>
      <w:r w:rsidR="00D350E7">
        <w:rPr>
          <w:lang w:val="en-GB"/>
        </w:rPr>
        <w:t xml:space="preserve">   </w:t>
      </w:r>
    </w:p>
    <w:p w14:paraId="1196A35D" w14:textId="77777777" w:rsidR="00F334A5" w:rsidRPr="004C4091" w:rsidRDefault="00F334A5" w:rsidP="00F334A5">
      <w:pPr>
        <w:jc w:val="both"/>
        <w:rPr>
          <w:rFonts w:ascii="Tahoma" w:hAnsi="Tahoma" w:cs="Tahoma"/>
          <w:sz w:val="20"/>
          <w:szCs w:val="20"/>
          <w:lang w:val="en-GB"/>
        </w:rPr>
      </w:pPr>
      <w:r w:rsidRPr="004C4091">
        <w:rPr>
          <w:rFonts w:ascii="Tahoma" w:hAnsi="Tahoma" w:cs="Tahoma"/>
          <w:sz w:val="20"/>
          <w:szCs w:val="20"/>
          <w:lang w:val="en-GB"/>
        </w:rPr>
        <w:t xml:space="preserve">One option is to use a mediator which will transport the electron through the cell membrane. A mediator is also added in order to use electrochemically inactive bacteria in MFCs. However, such artificially added mediators are expensive as well as toxic, which is why mediatorless MFCs, based on electrochemically active bacteria, are considered more promising. As one of the possible strategies for giving away electrons, some electrochemically active bacteria (e.g., the </w:t>
      </w:r>
      <w:r w:rsidRPr="004C4091">
        <w:rPr>
          <w:rFonts w:ascii="Tahoma" w:hAnsi="Tahoma" w:cs="Tahoma"/>
          <w:i/>
          <w:iCs/>
          <w:sz w:val="20"/>
          <w:szCs w:val="20"/>
          <w:lang w:val="en-GB"/>
        </w:rPr>
        <w:t>Geobacter</w:t>
      </w:r>
      <w:r w:rsidRPr="004C4091">
        <w:rPr>
          <w:rFonts w:ascii="Tahoma" w:hAnsi="Tahoma" w:cs="Tahoma"/>
          <w:sz w:val="20"/>
          <w:szCs w:val="20"/>
          <w:lang w:val="en-GB"/>
        </w:rPr>
        <w:t xml:space="preserve"> and </w:t>
      </w:r>
      <w:r w:rsidRPr="004C4091">
        <w:rPr>
          <w:rFonts w:ascii="Tahoma" w:hAnsi="Tahoma" w:cs="Tahoma"/>
          <w:i/>
          <w:iCs/>
          <w:sz w:val="20"/>
          <w:szCs w:val="20"/>
          <w:lang w:val="en-GB"/>
        </w:rPr>
        <w:t xml:space="preserve">Shewanella </w:t>
      </w:r>
      <w:r w:rsidRPr="004C4091">
        <w:rPr>
          <w:rFonts w:ascii="Tahoma" w:hAnsi="Tahoma" w:cs="Tahoma"/>
          <w:sz w:val="20"/>
          <w:szCs w:val="20"/>
          <w:lang w:val="en-GB"/>
        </w:rPr>
        <w:t xml:space="preserve">genera, widely used in MFCs) are able to grow </w:t>
      </w:r>
      <w:r w:rsidR="00027C08">
        <w:rPr>
          <w:rFonts w:ascii="Tahoma" w:hAnsi="Tahoma" w:cs="Tahoma"/>
          <w:sz w:val="20"/>
          <w:szCs w:val="20"/>
          <w:lang w:val="en-GB"/>
        </w:rPr>
        <w:t>nanowires, through which the elec</w:t>
      </w:r>
      <w:r w:rsidRPr="004C4091">
        <w:rPr>
          <w:rFonts w:ascii="Tahoma" w:hAnsi="Tahoma" w:cs="Tahoma"/>
          <w:sz w:val="20"/>
          <w:szCs w:val="20"/>
          <w:lang w:val="en-GB"/>
        </w:rPr>
        <w:t>trons will be tran</w:t>
      </w:r>
      <w:r w:rsidR="00027C08">
        <w:rPr>
          <w:rFonts w:ascii="Tahoma" w:hAnsi="Tahoma" w:cs="Tahoma"/>
          <w:sz w:val="20"/>
          <w:szCs w:val="20"/>
          <w:lang w:val="en-GB"/>
        </w:rPr>
        <w:t>s</w:t>
      </w:r>
      <w:r w:rsidRPr="004C4091">
        <w:rPr>
          <w:rFonts w:ascii="Tahoma" w:hAnsi="Tahoma" w:cs="Tahoma"/>
          <w:sz w:val="20"/>
          <w:szCs w:val="20"/>
          <w:lang w:val="en-GB"/>
        </w:rPr>
        <w:t>ferred.</w:t>
      </w:r>
      <w:r w:rsidR="00027C08">
        <w:rPr>
          <w:rFonts w:ascii="Tahoma" w:hAnsi="Tahoma" w:cs="Tahoma"/>
          <w:sz w:val="20"/>
          <w:szCs w:val="20"/>
          <w:lang w:val="en-GB"/>
        </w:rPr>
        <w:t xml:space="preserve"> </w:t>
      </w:r>
      <w:r w:rsidRPr="004C4091">
        <w:rPr>
          <w:rFonts w:ascii="Tahoma" w:hAnsi="Tahoma" w:cs="Tahoma"/>
          <w:sz w:val="20"/>
          <w:szCs w:val="20"/>
          <w:lang w:val="en-GB"/>
        </w:rPr>
        <w:t>Such bacterial nanowires (see Figure 4) can transport the electron directly to the electrode, but also to the neighbouring bacteria, who will then, in turn, pass the electron on.</w:t>
      </w:r>
      <w:r w:rsidR="00027C08">
        <w:rPr>
          <w:rFonts w:ascii="Tahoma" w:hAnsi="Tahoma" w:cs="Tahoma"/>
          <w:sz w:val="20"/>
          <w:szCs w:val="20"/>
          <w:lang w:val="en-GB"/>
        </w:rPr>
        <w:t xml:space="preserve"> </w:t>
      </w:r>
      <w:r w:rsidRPr="004C4091">
        <w:rPr>
          <w:rFonts w:ascii="Tahoma" w:hAnsi="Tahoma" w:cs="Tahoma"/>
          <w:sz w:val="20"/>
          <w:szCs w:val="20"/>
          <w:lang w:val="en-GB"/>
        </w:rPr>
        <w:t>An even more exciting solution is the ability of some bacteria to produce or use existing molecules with specific properties as transport shuttles which “fly” the electrons to the acceptor.</w:t>
      </w:r>
      <w:r w:rsidR="00D350E7">
        <w:rPr>
          <w:rFonts w:ascii="Tahoma" w:hAnsi="Tahoma" w:cs="Tahoma"/>
          <w:sz w:val="20"/>
          <w:szCs w:val="20"/>
          <w:lang w:val="en-GB"/>
        </w:rPr>
        <w:t xml:space="preserve">        </w:t>
      </w:r>
    </w:p>
    <w:p w14:paraId="5B05ED97" w14:textId="77777777" w:rsidR="00BD0301" w:rsidRPr="004C4091" w:rsidRDefault="00B563D8" w:rsidP="00BD0301">
      <w:pPr>
        <w:keepNext/>
        <w:jc w:val="center"/>
        <w:rPr>
          <w:rFonts w:ascii="Tahoma" w:hAnsi="Tahoma" w:cs="Tahoma"/>
          <w:b/>
          <w:sz w:val="20"/>
          <w:szCs w:val="20"/>
          <w:lang w:val="en-GB"/>
        </w:rPr>
      </w:pPr>
      <w:r w:rsidRPr="004C4091">
        <w:rPr>
          <w:rFonts w:ascii="Tahoma" w:hAnsi="Tahoma" w:cs="Tahoma"/>
          <w:b/>
          <w:bCs/>
          <w:sz w:val="20"/>
          <w:szCs w:val="20"/>
          <w:lang w:val="en-GB"/>
        </w:rPr>
        <w:object w:dxaOrig="10632" w:dyaOrig="8220" w14:anchorId="19935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06.75pt" o:ole="">
            <v:imagedata r:id="rId20" o:title=""/>
          </v:shape>
          <o:OLEObject Type="Embed" ProgID="CorelPHOTOPAINT.Image.15" ShapeID="_x0000_i1025" DrawAspect="Content" ObjectID="_1507699520" r:id="rId21"/>
        </w:object>
      </w:r>
    </w:p>
    <w:p w14:paraId="0D78ACA6" w14:textId="77777777" w:rsidR="00BD0301" w:rsidRPr="004C4091" w:rsidRDefault="00BD0301" w:rsidP="00C01265">
      <w:pPr>
        <w:pStyle w:val="Caption"/>
        <w:jc w:val="both"/>
        <w:rPr>
          <w:rFonts w:cs="Tahoma"/>
          <w:lang w:val="en-GB"/>
        </w:rPr>
      </w:pPr>
      <w:bookmarkStart w:id="6" w:name="_Ref398584479"/>
      <w:r w:rsidRPr="004C4091">
        <w:rPr>
          <w:rFonts w:cs="Tahoma"/>
          <w:lang w:val="en-GB"/>
        </w:rPr>
        <w:t>Figure</w:t>
      </w:r>
      <w:bookmarkEnd w:id="6"/>
      <w:r w:rsidRPr="004C4091">
        <w:rPr>
          <w:rFonts w:cs="Tahoma"/>
          <w:lang w:val="en-GB"/>
        </w:rPr>
        <w:t xml:space="preserve"> 4.</w:t>
      </w:r>
      <w:r w:rsidRPr="004C4091">
        <w:rPr>
          <w:rFonts w:cs="Tahoma"/>
          <w:b w:val="0"/>
          <w:bCs w:val="0"/>
          <w:lang w:val="en-GB"/>
        </w:rPr>
        <w:t xml:space="preserve"> </w:t>
      </w:r>
      <w:r w:rsidRPr="004C4091">
        <w:rPr>
          <w:rFonts w:cs="Tahoma"/>
          <w:lang w:val="en-GB"/>
        </w:rPr>
        <w:t>Nanowires connecting bacteria (adapted micrograph taken through a SEM, from BlueTechBlog –</w:t>
      </w:r>
      <w:r w:rsidR="00D350E7">
        <w:rPr>
          <w:rFonts w:cs="Tahoma"/>
          <w:lang w:val="en-GB"/>
        </w:rPr>
        <w:t xml:space="preserve">   </w:t>
      </w:r>
      <w:r w:rsidRPr="004C4091">
        <w:rPr>
          <w:rFonts w:cs="Tahoma"/>
          <w:lang w:val="en-GB"/>
        </w:rPr>
        <w:t>http://bluetechblog.com/2010/06/15/make-electricity-not-sludge/)</w:t>
      </w:r>
    </w:p>
    <w:p w14:paraId="69841A45" w14:textId="77777777" w:rsidR="00F715D4" w:rsidRPr="004C4091" w:rsidRDefault="00C01265" w:rsidP="00993D68">
      <w:pPr>
        <w:pStyle w:val="Heading1"/>
        <w:rPr>
          <w:rFonts w:ascii="Tahoma" w:hAnsi="Tahoma" w:cs="Tahoma"/>
          <w:b w:val="0"/>
          <w:color w:val="auto"/>
          <w:sz w:val="32"/>
          <w:szCs w:val="32"/>
          <w:lang w:val="en-GB"/>
        </w:rPr>
      </w:pPr>
      <w:bookmarkStart w:id="7" w:name="_Toc430178472"/>
      <w:r w:rsidRPr="004C4091">
        <w:rPr>
          <w:rFonts w:ascii="Tahoma" w:hAnsi="Tahoma" w:cs="Tahoma"/>
          <w:b w:val="0"/>
          <w:bCs w:val="0"/>
          <w:color w:val="auto"/>
          <w:sz w:val="32"/>
          <w:szCs w:val="32"/>
          <w:lang w:val="en-GB"/>
        </w:rPr>
        <w:t>3. Electrochemistry and bioelectrochemistry</w:t>
      </w:r>
      <w:bookmarkEnd w:id="7"/>
    </w:p>
    <w:p w14:paraId="0BF0AB3A" w14:textId="77777777" w:rsidR="009C20A1" w:rsidRPr="004C4091" w:rsidRDefault="00C01265" w:rsidP="00C01265">
      <w:pPr>
        <w:pStyle w:val="Heading2"/>
        <w:spacing w:before="280" w:after="200"/>
        <w:rPr>
          <w:rFonts w:ascii="Tahoma" w:hAnsi="Tahoma" w:cs="Tahoma"/>
          <w:b w:val="0"/>
          <w:color w:val="auto"/>
          <w:sz w:val="28"/>
          <w:szCs w:val="28"/>
          <w:lang w:val="en-GB"/>
        </w:rPr>
      </w:pPr>
      <w:bookmarkStart w:id="8" w:name="_Toc430178473"/>
      <w:r w:rsidRPr="004C4091">
        <w:rPr>
          <w:rFonts w:ascii="Tahoma" w:hAnsi="Tahoma" w:cs="Tahoma"/>
          <w:b w:val="0"/>
          <w:bCs w:val="0"/>
          <w:color w:val="auto"/>
          <w:sz w:val="28"/>
          <w:szCs w:val="28"/>
          <w:lang w:val="en-GB"/>
        </w:rPr>
        <w:t>3.a Redox reactions</w:t>
      </w:r>
      <w:bookmarkEnd w:id="8"/>
      <w:r w:rsidRPr="004C4091">
        <w:rPr>
          <w:rFonts w:ascii="Tahoma" w:hAnsi="Tahoma" w:cs="Tahoma"/>
          <w:b w:val="0"/>
          <w:bCs w:val="0"/>
          <w:color w:val="auto"/>
          <w:sz w:val="28"/>
          <w:szCs w:val="28"/>
          <w:lang w:val="en-GB"/>
        </w:rPr>
        <w:t xml:space="preserve"> </w:t>
      </w:r>
    </w:p>
    <w:p w14:paraId="2AE58199" w14:textId="77777777" w:rsidR="009C20A1" w:rsidRPr="004C4091" w:rsidRDefault="009C20A1" w:rsidP="00FE261C">
      <w:pPr>
        <w:jc w:val="both"/>
        <w:rPr>
          <w:rFonts w:ascii="Tahoma" w:hAnsi="Tahoma" w:cs="Tahoma"/>
          <w:sz w:val="20"/>
          <w:szCs w:val="20"/>
          <w:lang w:val="en-GB"/>
        </w:rPr>
      </w:pPr>
      <w:r w:rsidRPr="004C4091">
        <w:rPr>
          <w:rFonts w:ascii="Tahoma" w:hAnsi="Tahoma" w:cs="Tahoma"/>
          <w:sz w:val="20"/>
          <w:szCs w:val="20"/>
          <w:lang w:val="en-GB"/>
        </w:rPr>
        <w:t>Before becoming acquainted with electrochem</w:t>
      </w:r>
      <w:r w:rsidR="00027C08">
        <w:rPr>
          <w:rFonts w:ascii="Tahoma" w:hAnsi="Tahoma" w:cs="Tahoma"/>
          <w:sz w:val="20"/>
          <w:szCs w:val="20"/>
          <w:lang w:val="en-GB"/>
        </w:rPr>
        <w:t>istry, let us take a look at</w:t>
      </w:r>
      <w:r w:rsidRPr="004C4091">
        <w:rPr>
          <w:rFonts w:ascii="Tahoma" w:hAnsi="Tahoma" w:cs="Tahoma"/>
          <w:sz w:val="20"/>
          <w:szCs w:val="20"/>
          <w:lang w:val="en-GB"/>
        </w:rPr>
        <w:t xml:space="preserve"> oxidation and reduction reactions (i.e. </w:t>
      </w:r>
      <w:r w:rsidRPr="004C4091">
        <w:rPr>
          <w:rFonts w:ascii="Tahoma" w:hAnsi="Tahoma" w:cs="Tahoma"/>
          <w:b/>
          <w:bCs/>
          <w:sz w:val="20"/>
          <w:szCs w:val="20"/>
          <w:lang w:val="en-GB"/>
        </w:rPr>
        <w:t>redox reactions</w:t>
      </w:r>
      <w:r w:rsidR="00027C08">
        <w:rPr>
          <w:rFonts w:ascii="Tahoma" w:hAnsi="Tahoma" w:cs="Tahoma"/>
          <w:sz w:val="20"/>
          <w:szCs w:val="20"/>
          <w:lang w:val="en-GB"/>
        </w:rPr>
        <w:t>) in general – a</w:t>
      </w:r>
      <w:r w:rsidRPr="004C4091">
        <w:rPr>
          <w:rFonts w:ascii="Tahoma" w:hAnsi="Tahoma" w:cs="Tahoma"/>
          <w:sz w:val="20"/>
          <w:szCs w:val="20"/>
          <w:lang w:val="en-GB"/>
        </w:rPr>
        <w:t>fter all, electrochemical reactions are a subclass of redox reactions.</w:t>
      </w:r>
      <w:r w:rsidR="00027C08">
        <w:rPr>
          <w:rFonts w:ascii="Tahoma" w:hAnsi="Tahoma" w:cs="Tahoma"/>
          <w:sz w:val="20"/>
          <w:szCs w:val="20"/>
          <w:lang w:val="en-GB"/>
        </w:rPr>
        <w:t xml:space="preserve"> </w:t>
      </w:r>
      <w:r w:rsidRPr="004C4091">
        <w:rPr>
          <w:rFonts w:ascii="Tahoma" w:hAnsi="Tahoma" w:cs="Tahoma"/>
          <w:sz w:val="20"/>
          <w:szCs w:val="20"/>
          <w:lang w:val="en-GB"/>
        </w:rPr>
        <w:t xml:space="preserve">Redox reactions are processes in which the electron moves from one particle (molecule or ion) to another (molecule or ion). Reduction and oxidation always go together: when one </w:t>
      </w:r>
      <w:r w:rsidRPr="004C4091">
        <w:rPr>
          <w:rFonts w:ascii="Tahoma" w:hAnsi="Tahoma" w:cs="Tahoma"/>
          <w:sz w:val="20"/>
          <w:szCs w:val="20"/>
          <w:lang w:val="en-GB"/>
        </w:rPr>
        <w:lastRenderedPageBreak/>
        <w:t>particle (reducer) loses an electron (oxidizes), another particle (oxidizer) must accept the electron (and thus be itself reduced).</w:t>
      </w:r>
      <w:r w:rsidR="00027C08">
        <w:rPr>
          <w:rFonts w:ascii="Tahoma" w:hAnsi="Tahoma" w:cs="Tahoma"/>
          <w:sz w:val="20"/>
          <w:szCs w:val="20"/>
          <w:lang w:val="en-GB"/>
        </w:rPr>
        <w:t xml:space="preserve"> </w:t>
      </w:r>
      <w:r w:rsidRPr="004C4091">
        <w:rPr>
          <w:rFonts w:ascii="Tahoma" w:hAnsi="Tahoma" w:cs="Tahoma"/>
          <w:sz w:val="20"/>
          <w:szCs w:val="20"/>
          <w:lang w:val="en-GB"/>
        </w:rPr>
        <w:t>These transfers and related concepts are illustrated by Figure 5. Redox reactions are a</w:t>
      </w:r>
      <w:r w:rsidR="00027C08">
        <w:rPr>
          <w:rFonts w:ascii="Tahoma" w:hAnsi="Tahoma" w:cs="Tahoma"/>
          <w:sz w:val="20"/>
          <w:szCs w:val="20"/>
          <w:lang w:val="en-GB"/>
        </w:rPr>
        <w:t xml:space="preserve"> very common type of reaction – </w:t>
      </w:r>
      <w:r w:rsidRPr="004C4091">
        <w:rPr>
          <w:rFonts w:ascii="Tahoma" w:hAnsi="Tahoma" w:cs="Tahoma"/>
          <w:sz w:val="20"/>
          <w:szCs w:val="20"/>
          <w:lang w:val="en-GB"/>
        </w:rPr>
        <w:t>each time an elementary substance turns into a compound substance or the other way around, we are witnessing a redox reaction.</w:t>
      </w:r>
      <w:r w:rsidR="000E5183">
        <w:rPr>
          <w:rFonts w:ascii="Tahoma" w:hAnsi="Tahoma" w:cs="Tahoma"/>
          <w:sz w:val="20"/>
          <w:szCs w:val="20"/>
          <w:lang w:val="en-GB"/>
        </w:rPr>
        <w:t xml:space="preserve"> </w:t>
      </w:r>
      <w:r w:rsidRPr="004C4091">
        <w:rPr>
          <w:rFonts w:ascii="Tahoma" w:hAnsi="Tahoma" w:cs="Tahoma"/>
          <w:sz w:val="20"/>
          <w:szCs w:val="20"/>
          <w:lang w:val="en-GB"/>
        </w:rPr>
        <w:t>In the case of reactions occurring between compound substances, a redox reaction can be identified by a change in the oxidation state of some of the elements in the course of the reaction.</w:t>
      </w:r>
      <w:r w:rsidR="00D350E7">
        <w:rPr>
          <w:rFonts w:ascii="Tahoma" w:hAnsi="Tahoma" w:cs="Tahoma"/>
          <w:sz w:val="20"/>
          <w:szCs w:val="20"/>
          <w:lang w:val="en-GB"/>
        </w:rPr>
        <w:t xml:space="preserve">      </w:t>
      </w:r>
    </w:p>
    <w:p w14:paraId="41A9A6E5" w14:textId="4AAE1C59" w:rsidR="007C213F" w:rsidRPr="004C4091" w:rsidRDefault="00132E90" w:rsidP="007C213F">
      <w:pPr>
        <w:keepNext/>
        <w:jc w:val="center"/>
        <w:rPr>
          <w:rFonts w:ascii="Tahoma" w:hAnsi="Tahoma" w:cs="Tahoma"/>
          <w:sz w:val="20"/>
          <w:szCs w:val="20"/>
          <w:lang w:val="en-GB"/>
        </w:rPr>
      </w:pPr>
      <w:r w:rsidRPr="00132E90">
        <w:rPr>
          <w:noProof/>
          <w:lang w:val="nl-BE" w:eastAsia="nl-BE"/>
        </w:rPr>
        <w:drawing>
          <wp:inline distT="0" distB="0" distL="0" distR="0" wp14:anchorId="7EE8D67E" wp14:editId="496E5846">
            <wp:extent cx="3117215" cy="1654175"/>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215" cy="1654175"/>
                    </a:xfrm>
                    <a:prstGeom prst="rect">
                      <a:avLst/>
                    </a:prstGeom>
                    <a:noFill/>
                    <a:ln>
                      <a:noFill/>
                    </a:ln>
                  </pic:spPr>
                </pic:pic>
              </a:graphicData>
            </a:graphic>
          </wp:inline>
        </w:drawing>
      </w:r>
    </w:p>
    <w:p w14:paraId="247470A4" w14:textId="77777777" w:rsidR="00BC4097" w:rsidRPr="004C4091" w:rsidRDefault="007C213F" w:rsidP="00EA1429">
      <w:pPr>
        <w:pStyle w:val="Caption"/>
        <w:rPr>
          <w:lang w:val="en-GB"/>
        </w:rPr>
      </w:pPr>
      <w:bookmarkStart w:id="9" w:name="_Ref398759643"/>
      <w:r w:rsidRPr="004C4091">
        <w:rPr>
          <w:rFonts w:cs="Tahoma"/>
          <w:lang w:val="en-GB"/>
        </w:rPr>
        <w:t>Figure</w:t>
      </w:r>
      <w:bookmarkEnd w:id="9"/>
      <w:r w:rsidRPr="004C4091">
        <w:rPr>
          <w:rFonts w:cs="Tahoma"/>
          <w:lang w:val="en-GB"/>
        </w:rPr>
        <w:t xml:space="preserve"> 5.</w:t>
      </w:r>
      <w:r w:rsidRPr="004C4091">
        <w:rPr>
          <w:rFonts w:cs="Tahoma"/>
          <w:b w:val="0"/>
          <w:bCs w:val="0"/>
          <w:lang w:val="en-GB"/>
        </w:rPr>
        <w:t xml:space="preserve"> </w:t>
      </w:r>
      <w:r w:rsidRPr="004C4091">
        <w:rPr>
          <w:rFonts w:cs="Tahoma"/>
          <w:lang w:val="en-GB"/>
        </w:rPr>
        <w:t xml:space="preserve">Terms describing redox reactions. Reducer is a substance that gives away electrons and is thus itself oxidized. Oxidizer is a substance that accepts the electrons and is thus itself reduced. </w:t>
      </w:r>
    </w:p>
    <w:p w14:paraId="22120811" w14:textId="77777777" w:rsidR="004275DD" w:rsidRPr="004C4091" w:rsidRDefault="00C01265" w:rsidP="00C01265">
      <w:pPr>
        <w:pStyle w:val="Heading2"/>
        <w:spacing w:before="480" w:after="200"/>
        <w:rPr>
          <w:rFonts w:ascii="Tahoma" w:hAnsi="Tahoma" w:cs="Tahoma"/>
          <w:b w:val="0"/>
          <w:color w:val="auto"/>
          <w:sz w:val="28"/>
          <w:szCs w:val="28"/>
          <w:lang w:val="en-GB"/>
        </w:rPr>
      </w:pPr>
      <w:bookmarkStart w:id="10" w:name="_Toc430178474"/>
      <w:r w:rsidRPr="004C4091">
        <w:rPr>
          <w:rFonts w:ascii="Tahoma" w:hAnsi="Tahoma" w:cs="Tahoma"/>
          <w:b w:val="0"/>
          <w:bCs w:val="0"/>
          <w:color w:val="auto"/>
          <w:sz w:val="28"/>
          <w:szCs w:val="28"/>
          <w:lang w:val="en-GB"/>
        </w:rPr>
        <w:t>3.b Electrochemistry</w:t>
      </w:r>
      <w:bookmarkEnd w:id="10"/>
    </w:p>
    <w:p w14:paraId="28CC2867" w14:textId="78CC55F7" w:rsidR="007C213F" w:rsidRPr="004C4091" w:rsidRDefault="007C213F" w:rsidP="00FE261C">
      <w:pPr>
        <w:jc w:val="both"/>
        <w:rPr>
          <w:rFonts w:ascii="Tahoma" w:hAnsi="Tahoma" w:cs="Tahoma"/>
          <w:sz w:val="20"/>
          <w:szCs w:val="20"/>
          <w:lang w:val="en-GB"/>
        </w:rPr>
      </w:pPr>
      <w:r w:rsidRPr="004C4091">
        <w:rPr>
          <w:rFonts w:ascii="Tahoma" w:hAnsi="Tahoma" w:cs="Tahoma"/>
          <w:b/>
          <w:bCs/>
          <w:sz w:val="20"/>
          <w:szCs w:val="20"/>
          <w:lang w:val="en-GB"/>
        </w:rPr>
        <w:t xml:space="preserve">Electrochemistry </w:t>
      </w:r>
      <w:r w:rsidRPr="004C4091">
        <w:rPr>
          <w:rFonts w:ascii="Tahoma" w:hAnsi="Tahoma" w:cs="Tahoma"/>
          <w:sz w:val="20"/>
          <w:szCs w:val="20"/>
          <w:lang w:val="en-GB"/>
        </w:rPr>
        <w:t xml:space="preserve">deals with </w:t>
      </w:r>
      <w:r w:rsidRPr="004C4091">
        <w:rPr>
          <w:rFonts w:ascii="Tahoma" w:hAnsi="Tahoma" w:cs="Tahoma"/>
          <w:b/>
          <w:bCs/>
          <w:sz w:val="20"/>
          <w:szCs w:val="20"/>
          <w:lang w:val="en-GB"/>
        </w:rPr>
        <w:t>electrochemical reactions</w:t>
      </w:r>
      <w:r w:rsidR="00ED3C64">
        <w:rPr>
          <w:rFonts w:ascii="Tahoma" w:hAnsi="Tahoma" w:cs="Tahoma"/>
          <w:sz w:val="20"/>
          <w:szCs w:val="20"/>
          <w:lang w:val="en-GB"/>
        </w:rPr>
        <w:t xml:space="preserve"> – </w:t>
      </w:r>
      <w:r w:rsidR="009A0937">
        <w:rPr>
          <w:rFonts w:ascii="Tahoma" w:hAnsi="Tahoma" w:cs="Tahoma"/>
          <w:sz w:val="20"/>
          <w:szCs w:val="20"/>
          <w:lang w:val="en-GB"/>
        </w:rPr>
        <w:t xml:space="preserve">these are </w:t>
      </w:r>
      <w:r w:rsidRPr="004C4091">
        <w:rPr>
          <w:rFonts w:ascii="Tahoma" w:hAnsi="Tahoma" w:cs="Tahoma"/>
          <w:sz w:val="20"/>
          <w:szCs w:val="20"/>
          <w:lang w:val="en-GB"/>
        </w:rPr>
        <w:t>redox reactions which only occur when driven by</w:t>
      </w:r>
      <w:r w:rsidR="00ED3C64">
        <w:rPr>
          <w:rFonts w:ascii="Tahoma" w:hAnsi="Tahoma" w:cs="Tahoma"/>
          <w:sz w:val="20"/>
          <w:szCs w:val="20"/>
          <w:lang w:val="en-GB"/>
        </w:rPr>
        <w:t xml:space="preserve"> an</w:t>
      </w:r>
      <w:r w:rsidRPr="004C4091">
        <w:rPr>
          <w:rFonts w:ascii="Tahoma" w:hAnsi="Tahoma" w:cs="Tahoma"/>
          <w:sz w:val="20"/>
          <w:szCs w:val="20"/>
          <w:lang w:val="en-GB"/>
        </w:rPr>
        <w:t xml:space="preserve"> external electric current (electrolysis) or, the other way around, spontaneous reactions during which</w:t>
      </w:r>
      <w:r w:rsidR="00ED3C64">
        <w:rPr>
          <w:rFonts w:ascii="Tahoma" w:hAnsi="Tahoma" w:cs="Tahoma"/>
          <w:sz w:val="20"/>
          <w:szCs w:val="20"/>
          <w:lang w:val="en-GB"/>
        </w:rPr>
        <w:t xml:space="preserve"> an</w:t>
      </w:r>
      <w:r w:rsidRPr="004C4091">
        <w:rPr>
          <w:rFonts w:ascii="Tahoma" w:hAnsi="Tahoma" w:cs="Tahoma"/>
          <w:sz w:val="20"/>
          <w:szCs w:val="20"/>
          <w:lang w:val="en-GB"/>
        </w:rPr>
        <w:t xml:space="preserve"> electric current is produced (electrochemical element).</w:t>
      </w:r>
      <w:r w:rsidR="00ED3C64">
        <w:rPr>
          <w:rFonts w:ascii="Tahoma" w:hAnsi="Tahoma" w:cs="Tahoma"/>
          <w:sz w:val="20"/>
          <w:szCs w:val="20"/>
          <w:lang w:val="en-GB"/>
        </w:rPr>
        <w:t xml:space="preserve"> </w:t>
      </w:r>
      <w:r w:rsidRPr="004C4091">
        <w:rPr>
          <w:rFonts w:ascii="Tahoma" w:hAnsi="Tahoma" w:cs="Tahoma"/>
          <w:sz w:val="20"/>
          <w:szCs w:val="20"/>
          <w:lang w:val="en-GB"/>
        </w:rPr>
        <w:t xml:space="preserve">Another characteristic of electrochemical reactions is that oxidation and reduction do not take place in the </w:t>
      </w:r>
      <w:r w:rsidRPr="00F30BF8">
        <w:rPr>
          <w:rFonts w:ascii="Tahoma" w:hAnsi="Tahoma" w:cs="Tahoma"/>
          <w:sz w:val="20"/>
          <w:szCs w:val="20"/>
          <w:lang w:val="en-GB"/>
        </w:rPr>
        <w:t xml:space="preserve">same </w:t>
      </w:r>
      <w:r w:rsidR="00B02765" w:rsidRPr="00F30BF8">
        <w:rPr>
          <w:rFonts w:ascii="Tahoma" w:hAnsi="Tahoma" w:cs="Tahoma"/>
          <w:sz w:val="20"/>
          <w:szCs w:val="20"/>
          <w:lang w:val="en-GB"/>
        </w:rPr>
        <w:t>location</w:t>
      </w:r>
      <w:r w:rsidRPr="00F30BF8">
        <w:rPr>
          <w:rFonts w:ascii="Tahoma" w:hAnsi="Tahoma" w:cs="Tahoma"/>
          <w:sz w:val="20"/>
          <w:szCs w:val="20"/>
          <w:lang w:val="en-GB"/>
        </w:rPr>
        <w:t xml:space="preserve"> but are separated</w:t>
      </w:r>
      <w:r w:rsidRPr="004C4091">
        <w:rPr>
          <w:rFonts w:ascii="Tahoma" w:hAnsi="Tahoma" w:cs="Tahoma"/>
          <w:sz w:val="20"/>
          <w:szCs w:val="20"/>
          <w:lang w:val="en-GB"/>
        </w:rPr>
        <w:t xml:space="preserve"> by an electrolyte (ionic conductor), whereas electrons move through an external electrical circuit.</w:t>
      </w:r>
      <w:r w:rsidR="00ED3C64">
        <w:rPr>
          <w:rFonts w:ascii="Tahoma" w:hAnsi="Tahoma" w:cs="Tahoma"/>
          <w:sz w:val="20"/>
          <w:szCs w:val="20"/>
          <w:lang w:val="en-GB"/>
        </w:rPr>
        <w:t xml:space="preserve"> </w:t>
      </w:r>
      <w:r w:rsidRPr="004C4091">
        <w:rPr>
          <w:rFonts w:ascii="Tahoma" w:hAnsi="Tahoma" w:cs="Tahoma"/>
          <w:sz w:val="20"/>
          <w:szCs w:val="20"/>
          <w:lang w:val="en-GB"/>
        </w:rPr>
        <w:t>Electrochemical reactions generally occur on electrodes, which are usually made of metal or some semiconductor material.</w:t>
      </w:r>
    </w:p>
    <w:p w14:paraId="3B36C20C" w14:textId="77777777" w:rsidR="00F93DCF" w:rsidRPr="004C4091" w:rsidRDefault="003E1EFF" w:rsidP="002F6231">
      <w:pPr>
        <w:spacing w:after="0"/>
        <w:jc w:val="both"/>
        <w:rPr>
          <w:rFonts w:ascii="Tahoma" w:hAnsi="Tahoma" w:cs="Tahoma"/>
          <w:sz w:val="20"/>
          <w:szCs w:val="20"/>
          <w:lang w:val="en-GB"/>
        </w:rPr>
      </w:pPr>
      <w:r w:rsidRPr="004C4091">
        <w:rPr>
          <w:rFonts w:ascii="Tahoma" w:hAnsi="Tahoma" w:cs="Tahoma"/>
          <w:sz w:val="20"/>
          <w:szCs w:val="20"/>
          <w:lang w:val="en-GB"/>
        </w:rPr>
        <w:t xml:space="preserve">When a piece of metal (e.g., </w:t>
      </w:r>
      <w:r w:rsidR="00B47A61">
        <w:rPr>
          <w:rFonts w:ascii="Tahoma" w:hAnsi="Tahoma" w:cs="Tahoma"/>
          <w:sz w:val="20"/>
          <w:szCs w:val="20"/>
          <w:lang w:val="en-GB"/>
        </w:rPr>
        <w:t xml:space="preserve">an </w:t>
      </w:r>
      <w:r w:rsidRPr="004C4091">
        <w:rPr>
          <w:rFonts w:ascii="Tahoma" w:hAnsi="Tahoma" w:cs="Tahoma"/>
          <w:sz w:val="20"/>
          <w:szCs w:val="20"/>
          <w:lang w:val="en-GB"/>
        </w:rPr>
        <w:t>electrode) is submerged in a salt solution of the same metal, an electric potential difference occurs at the interface between the metal and the solution.</w:t>
      </w:r>
      <w:r w:rsidR="00B47A61">
        <w:rPr>
          <w:rFonts w:ascii="Tahoma" w:hAnsi="Tahoma" w:cs="Tahoma"/>
          <w:sz w:val="20"/>
          <w:szCs w:val="20"/>
          <w:lang w:val="en-GB"/>
        </w:rPr>
        <w:t xml:space="preserve"> T</w:t>
      </w:r>
      <w:r w:rsidRPr="004C4091">
        <w:rPr>
          <w:rFonts w:ascii="Tahoma" w:hAnsi="Tahoma" w:cs="Tahoma"/>
          <w:sz w:val="20"/>
          <w:szCs w:val="20"/>
          <w:lang w:val="en-GB"/>
        </w:rPr>
        <w:t>he electrode acquires a certain potenti</w:t>
      </w:r>
      <w:r w:rsidR="00B47A61">
        <w:rPr>
          <w:rFonts w:ascii="Tahoma" w:hAnsi="Tahoma" w:cs="Tahoma"/>
          <w:sz w:val="20"/>
          <w:szCs w:val="20"/>
          <w:lang w:val="en-GB"/>
        </w:rPr>
        <w:t xml:space="preserve">al compared with the solution – </w:t>
      </w:r>
      <w:r w:rsidRPr="004C4091">
        <w:rPr>
          <w:rFonts w:ascii="Tahoma" w:hAnsi="Tahoma" w:cs="Tahoma"/>
          <w:b/>
          <w:bCs/>
          <w:sz w:val="20"/>
          <w:szCs w:val="20"/>
          <w:lang w:val="en-GB"/>
        </w:rPr>
        <w:t>electrode potential.</w:t>
      </w:r>
      <w:r w:rsidR="00B47A61">
        <w:rPr>
          <w:rFonts w:ascii="Tahoma" w:hAnsi="Tahoma" w:cs="Tahoma"/>
          <w:sz w:val="20"/>
          <w:szCs w:val="20"/>
          <w:lang w:val="en-GB"/>
        </w:rPr>
        <w:t xml:space="preserve"> </w:t>
      </w:r>
      <w:r w:rsidRPr="004C4091">
        <w:rPr>
          <w:rFonts w:ascii="Tahoma" w:hAnsi="Tahoma" w:cs="Tahoma"/>
          <w:sz w:val="20"/>
          <w:szCs w:val="20"/>
          <w:lang w:val="en-GB"/>
        </w:rPr>
        <w:t>A less reactive metal (such as copper) obtains a positive potential, because some of the copper ions are attracted to the electrode.</w:t>
      </w:r>
      <w:r w:rsidR="00B47A61">
        <w:rPr>
          <w:rFonts w:ascii="Tahoma" w:hAnsi="Tahoma" w:cs="Tahoma"/>
          <w:sz w:val="20"/>
          <w:szCs w:val="20"/>
          <w:lang w:val="en-GB"/>
        </w:rPr>
        <w:t xml:space="preserve"> </w:t>
      </w:r>
      <w:r w:rsidRPr="004C4091">
        <w:rPr>
          <w:rFonts w:ascii="Tahoma" w:hAnsi="Tahoma" w:cs="Tahoma"/>
          <w:sz w:val="20"/>
          <w:szCs w:val="20"/>
          <w:lang w:val="en-GB"/>
        </w:rPr>
        <w:t xml:space="preserve">In the corresponding equation </w:t>
      </w:r>
      <w:r w:rsidRPr="004C4091">
        <w:rPr>
          <w:rFonts w:ascii="Tahoma" w:hAnsi="Tahoma" w:cs="Tahoma"/>
          <w:sz w:val="20"/>
          <w:szCs w:val="20"/>
          <w:lang w:val="en-GB"/>
        </w:rPr>
        <w:fldChar w:fldCharType="begin"/>
      </w:r>
      <w:r w:rsidRPr="004C4091">
        <w:rPr>
          <w:rFonts w:ascii="Tahoma" w:hAnsi="Tahoma" w:cs="Tahoma"/>
          <w:sz w:val="20"/>
          <w:szCs w:val="20"/>
          <w:lang w:val="en-GB"/>
        </w:rPr>
        <w:instrText xml:space="preserve"> REF _Ref398750974 \h  \* MERGEFORMAT </w:instrText>
      </w:r>
      <w:r w:rsidRPr="004C4091">
        <w:rPr>
          <w:rFonts w:ascii="Tahoma" w:hAnsi="Tahoma" w:cs="Tahoma"/>
          <w:sz w:val="20"/>
          <w:szCs w:val="20"/>
          <w:lang w:val="en-GB"/>
        </w:rPr>
      </w:r>
      <w:r w:rsidRPr="004C4091">
        <w:rPr>
          <w:rFonts w:ascii="Tahoma" w:hAnsi="Tahoma" w:cs="Tahoma"/>
          <w:sz w:val="20"/>
          <w:szCs w:val="20"/>
          <w:lang w:val="en-GB"/>
        </w:rPr>
        <w:fldChar w:fldCharType="separate"/>
      </w:r>
      <w:r w:rsidR="005C4AC0" w:rsidRPr="004C4091">
        <w:rPr>
          <w:rFonts w:ascii="Tahoma" w:hAnsi="Tahoma" w:cs="Tahoma"/>
          <w:sz w:val="20"/>
          <w:szCs w:val="20"/>
          <w:lang w:val="en-GB"/>
        </w:rPr>
        <w:t>(</w:t>
      </w:r>
      <w:r w:rsidR="005C4AC0">
        <w:rPr>
          <w:rFonts w:ascii="Tahoma" w:hAnsi="Tahoma" w:cs="Tahoma"/>
          <w:noProof/>
          <w:sz w:val="20"/>
          <w:szCs w:val="20"/>
          <w:lang w:val="en-GB"/>
        </w:rPr>
        <w:t>2</w:t>
      </w:r>
      <w:r w:rsidR="005C4AC0" w:rsidRPr="004C4091">
        <w:rPr>
          <w:rFonts w:ascii="Tahoma" w:hAnsi="Tahoma" w:cs="Tahoma"/>
          <w:sz w:val="20"/>
          <w:szCs w:val="20"/>
          <w:lang w:val="en-GB"/>
        </w:rPr>
        <w:t>)</w:t>
      </w:r>
      <w:r w:rsidRPr="004C4091">
        <w:rPr>
          <w:rFonts w:ascii="Tahoma" w:hAnsi="Tahoma" w:cs="Tahoma"/>
          <w:sz w:val="20"/>
          <w:szCs w:val="20"/>
          <w:lang w:val="en-GB"/>
        </w:rPr>
        <w:fldChar w:fldCharType="end"/>
      </w:r>
      <w:r w:rsidRPr="004C4091">
        <w:rPr>
          <w:rFonts w:ascii="Tahoma" w:hAnsi="Tahoma" w:cs="Tahoma"/>
          <w:sz w:val="20"/>
          <w:szCs w:val="20"/>
          <w:lang w:val="en-GB"/>
        </w:rPr>
        <w:t xml:space="preserve">, </w:t>
      </w:r>
      <w:r w:rsidR="00B47A61">
        <w:rPr>
          <w:rFonts w:ascii="Tahoma" w:hAnsi="Tahoma" w:cs="Tahoma"/>
          <w:sz w:val="20"/>
          <w:szCs w:val="20"/>
          <w:lang w:val="en-GB"/>
        </w:rPr>
        <w:t xml:space="preserve">the </w:t>
      </w:r>
      <w:r w:rsidRPr="004C4091">
        <w:rPr>
          <w:rFonts w:ascii="Tahoma" w:hAnsi="Tahoma" w:cs="Tahoma"/>
          <w:sz w:val="20"/>
          <w:szCs w:val="20"/>
          <w:lang w:val="en-GB"/>
        </w:rPr>
        <w:t>chemical equ</w:t>
      </w:r>
      <w:r w:rsidR="00B47A61">
        <w:rPr>
          <w:rFonts w:ascii="Tahoma" w:hAnsi="Tahoma" w:cs="Tahoma"/>
          <w:sz w:val="20"/>
          <w:szCs w:val="20"/>
          <w:lang w:val="en-GB"/>
        </w:rPr>
        <w:t>i</w:t>
      </w:r>
      <w:r w:rsidRPr="004C4091">
        <w:rPr>
          <w:rFonts w:ascii="Tahoma" w:hAnsi="Tahoma" w:cs="Tahoma"/>
          <w:sz w:val="20"/>
          <w:szCs w:val="20"/>
          <w:lang w:val="en-GB"/>
        </w:rPr>
        <w:t xml:space="preserve">librium lies on the right-hand side (products of the reaction). </w:t>
      </w:r>
    </w:p>
    <w:tbl>
      <w:tblPr>
        <w:tblW w:w="5000" w:type="pct"/>
        <w:tblLook w:val="04A0" w:firstRow="1" w:lastRow="0" w:firstColumn="1" w:lastColumn="0" w:noHBand="0" w:noVBand="1"/>
      </w:tblPr>
      <w:tblGrid>
        <w:gridCol w:w="8473"/>
        <w:gridCol w:w="815"/>
      </w:tblGrid>
      <w:tr w:rsidR="003E1EFF" w:rsidRPr="004C4091" w14:paraId="459D48BA" w14:textId="77777777" w:rsidTr="00F334A5">
        <w:trPr>
          <w:trHeight w:val="718"/>
        </w:trPr>
        <w:tc>
          <w:tcPr>
            <w:tcW w:w="4561" w:type="pct"/>
            <w:vAlign w:val="center"/>
          </w:tcPr>
          <w:p w14:paraId="3EBF1CE7" w14:textId="77777777" w:rsidR="003E1EFF" w:rsidRPr="004C4091" w:rsidRDefault="003E1EFF" w:rsidP="002F6231">
            <w:pPr>
              <w:keepNext/>
              <w:spacing w:after="0"/>
              <w:jc w:val="center"/>
              <w:rPr>
                <w:rFonts w:ascii="Tahoma" w:hAnsi="Tahoma" w:cs="Tahoma"/>
                <w:sz w:val="20"/>
                <w:szCs w:val="20"/>
                <w:lang w:val="en-GB"/>
              </w:rPr>
            </w:pPr>
            <w:r w:rsidRPr="004C4091">
              <w:rPr>
                <w:rFonts w:ascii="Tahoma" w:hAnsi="Tahoma" w:cs="Tahoma"/>
                <w:sz w:val="20"/>
                <w:szCs w:val="20"/>
                <w:lang w:val="en-GB"/>
              </w:rPr>
              <w:t>Cu</w:t>
            </w:r>
            <w:r w:rsidRPr="004C4091">
              <w:rPr>
                <w:rFonts w:ascii="Tahoma" w:hAnsi="Tahoma" w:cs="Tahoma"/>
                <w:sz w:val="20"/>
                <w:szCs w:val="20"/>
                <w:vertAlign w:val="superscript"/>
                <w:lang w:val="en-GB"/>
              </w:rPr>
              <w:t>2+</w:t>
            </w:r>
            <w:r w:rsidRPr="004C4091">
              <w:rPr>
                <w:rFonts w:ascii="Tahoma" w:hAnsi="Tahoma" w:cs="Tahoma"/>
                <w:sz w:val="20"/>
                <w:szCs w:val="20"/>
                <w:lang w:val="en-GB"/>
              </w:rPr>
              <w:t xml:space="preserve"> + 2e</w:t>
            </w:r>
            <w:r w:rsidRPr="004C4091">
              <w:rPr>
                <w:rFonts w:ascii="Tahoma" w:hAnsi="Tahoma" w:cs="Tahoma"/>
                <w:sz w:val="20"/>
                <w:szCs w:val="20"/>
                <w:vertAlign w:val="superscript"/>
                <w:lang w:val="en-GB"/>
              </w:rPr>
              <w:t xml:space="preserve">- </w:t>
            </w:r>
            <w:r w:rsidRPr="004C4091">
              <w:rPr>
                <w:rFonts w:ascii="Tahoma" w:hAnsi="Tahoma" w:cs="Tahoma"/>
                <w:noProof/>
                <w:sz w:val="20"/>
                <w:szCs w:val="20"/>
                <w:lang w:val="nl-BE" w:eastAsia="nl-BE"/>
              </w:rPr>
              <w:drawing>
                <wp:inline distT="0" distB="0" distL="0" distR="0" wp14:anchorId="59510F6B" wp14:editId="293D4FA5">
                  <wp:extent cx="288925" cy="127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925" cy="127635"/>
                          </a:xfrm>
                          <a:prstGeom prst="rect">
                            <a:avLst/>
                          </a:prstGeom>
                          <a:noFill/>
                          <a:ln>
                            <a:noFill/>
                          </a:ln>
                        </pic:spPr>
                      </pic:pic>
                    </a:graphicData>
                  </a:graphic>
                </wp:inline>
              </w:drawing>
            </w:r>
            <w:r w:rsidRPr="004C4091">
              <w:rPr>
                <w:rFonts w:ascii="Tahoma" w:hAnsi="Tahoma" w:cs="Tahoma"/>
                <w:sz w:val="20"/>
                <w:szCs w:val="20"/>
                <w:lang w:val="en-GB"/>
              </w:rPr>
              <w:t>Cu</w:t>
            </w:r>
          </w:p>
        </w:tc>
        <w:tc>
          <w:tcPr>
            <w:tcW w:w="439" w:type="pct"/>
            <w:vAlign w:val="center"/>
          </w:tcPr>
          <w:p w14:paraId="44C49BE4" w14:textId="77777777" w:rsidR="003E1EFF" w:rsidRPr="004C4091" w:rsidRDefault="003E1EFF" w:rsidP="002F6231">
            <w:pPr>
              <w:spacing w:after="0"/>
              <w:rPr>
                <w:rFonts w:ascii="Tahoma" w:hAnsi="Tahoma" w:cs="Tahoma"/>
                <w:sz w:val="20"/>
                <w:szCs w:val="20"/>
                <w:lang w:val="en-GB"/>
              </w:rPr>
            </w:pPr>
            <w:bookmarkStart w:id="11" w:name="_Ref398750974"/>
            <w:r w:rsidRPr="004C4091">
              <w:rPr>
                <w:rFonts w:ascii="Tahoma" w:hAnsi="Tahoma" w:cs="Tahoma"/>
                <w:sz w:val="20"/>
                <w:szCs w:val="20"/>
                <w:lang w:val="en-GB"/>
              </w:rPr>
              <w:t>(</w:t>
            </w:r>
            <w:r w:rsidRPr="004C4091">
              <w:rPr>
                <w:rFonts w:ascii="Tahoma" w:hAnsi="Tahoma" w:cs="Tahoma"/>
                <w:sz w:val="20"/>
                <w:szCs w:val="20"/>
                <w:lang w:val="en-GB"/>
              </w:rPr>
              <w:fldChar w:fldCharType="begin"/>
            </w:r>
            <w:r w:rsidRPr="004C4091">
              <w:rPr>
                <w:rFonts w:ascii="Tahoma" w:hAnsi="Tahoma" w:cs="Tahoma"/>
                <w:sz w:val="20"/>
                <w:szCs w:val="20"/>
                <w:lang w:val="en-GB"/>
              </w:rPr>
              <w:instrText xml:space="preserve"> SEQ ( \* ARABIC </w:instrText>
            </w:r>
            <w:r w:rsidRPr="004C4091">
              <w:rPr>
                <w:rFonts w:ascii="Tahoma" w:hAnsi="Tahoma" w:cs="Tahoma"/>
                <w:sz w:val="20"/>
                <w:szCs w:val="20"/>
                <w:lang w:val="en-GB"/>
              </w:rPr>
              <w:fldChar w:fldCharType="separate"/>
            </w:r>
            <w:r w:rsidR="005C4AC0">
              <w:rPr>
                <w:rFonts w:ascii="Tahoma" w:hAnsi="Tahoma" w:cs="Tahoma"/>
                <w:noProof/>
                <w:sz w:val="20"/>
                <w:szCs w:val="20"/>
                <w:lang w:val="en-GB"/>
              </w:rPr>
              <w:t>2</w:t>
            </w:r>
            <w:r w:rsidRPr="004C4091">
              <w:rPr>
                <w:rFonts w:ascii="Tahoma" w:hAnsi="Tahoma" w:cs="Tahoma"/>
                <w:sz w:val="20"/>
                <w:szCs w:val="20"/>
                <w:lang w:val="en-GB"/>
              </w:rPr>
              <w:fldChar w:fldCharType="end"/>
            </w:r>
            <w:r w:rsidRPr="004C4091">
              <w:rPr>
                <w:rFonts w:ascii="Tahoma" w:hAnsi="Tahoma" w:cs="Tahoma"/>
                <w:sz w:val="20"/>
                <w:szCs w:val="20"/>
                <w:lang w:val="en-GB"/>
              </w:rPr>
              <w:t>)</w:t>
            </w:r>
            <w:bookmarkEnd w:id="11"/>
          </w:p>
        </w:tc>
      </w:tr>
    </w:tbl>
    <w:p w14:paraId="3DFBEBAD" w14:textId="77777777" w:rsidR="003E1EFF" w:rsidRPr="004C4091" w:rsidRDefault="003E1EFF" w:rsidP="002F6231">
      <w:pPr>
        <w:spacing w:after="0"/>
        <w:jc w:val="both"/>
        <w:rPr>
          <w:rFonts w:ascii="Tahoma" w:hAnsi="Tahoma" w:cs="Tahoma"/>
          <w:sz w:val="20"/>
          <w:szCs w:val="20"/>
          <w:lang w:val="en-GB"/>
        </w:rPr>
      </w:pPr>
      <w:r w:rsidRPr="004C4091">
        <w:rPr>
          <w:rFonts w:ascii="Tahoma" w:hAnsi="Tahoma" w:cs="Tahoma"/>
          <w:sz w:val="20"/>
          <w:szCs w:val="20"/>
          <w:lang w:val="en-GB"/>
        </w:rPr>
        <w:t>In the case of reactive metals (such as zinc), the situation is contrary: the piece of metal tends to be dissolved, and the electrode acquires a negative potential compared with the solution.</w:t>
      </w:r>
      <w:r w:rsidR="00B47A61">
        <w:rPr>
          <w:rFonts w:ascii="Tahoma" w:hAnsi="Tahoma" w:cs="Tahoma"/>
          <w:sz w:val="20"/>
          <w:szCs w:val="20"/>
          <w:lang w:val="en-GB"/>
        </w:rPr>
        <w:t xml:space="preserve"> </w:t>
      </w:r>
      <w:r w:rsidRPr="004C4091">
        <w:rPr>
          <w:rFonts w:ascii="Tahoma" w:hAnsi="Tahoma" w:cs="Tahoma"/>
          <w:sz w:val="20"/>
          <w:szCs w:val="20"/>
          <w:lang w:val="en-GB"/>
        </w:rPr>
        <w:t xml:space="preserve">In the corresponding equation </w:t>
      </w:r>
      <w:r w:rsidRPr="004C4091">
        <w:rPr>
          <w:rFonts w:ascii="Tahoma" w:hAnsi="Tahoma" w:cs="Tahoma"/>
          <w:sz w:val="20"/>
          <w:szCs w:val="20"/>
          <w:lang w:val="en-GB"/>
        </w:rPr>
        <w:fldChar w:fldCharType="begin"/>
      </w:r>
      <w:r w:rsidRPr="004C4091">
        <w:rPr>
          <w:rFonts w:ascii="Tahoma" w:hAnsi="Tahoma" w:cs="Tahoma"/>
          <w:sz w:val="20"/>
          <w:szCs w:val="20"/>
          <w:lang w:val="en-GB"/>
        </w:rPr>
        <w:instrText xml:space="preserve"> REF _Ref398751235 \h  \* MERGEFORMAT </w:instrText>
      </w:r>
      <w:r w:rsidRPr="004C4091">
        <w:rPr>
          <w:rFonts w:ascii="Tahoma" w:hAnsi="Tahoma" w:cs="Tahoma"/>
          <w:sz w:val="20"/>
          <w:szCs w:val="20"/>
          <w:lang w:val="en-GB"/>
        </w:rPr>
      </w:r>
      <w:r w:rsidRPr="004C4091">
        <w:rPr>
          <w:rFonts w:ascii="Tahoma" w:hAnsi="Tahoma" w:cs="Tahoma"/>
          <w:sz w:val="20"/>
          <w:szCs w:val="20"/>
          <w:lang w:val="en-GB"/>
        </w:rPr>
        <w:fldChar w:fldCharType="separate"/>
      </w:r>
      <w:r w:rsidR="005C4AC0" w:rsidRPr="004C4091">
        <w:rPr>
          <w:rFonts w:ascii="Tahoma" w:hAnsi="Tahoma" w:cs="Tahoma"/>
          <w:sz w:val="20"/>
          <w:szCs w:val="20"/>
          <w:lang w:val="en-GB"/>
        </w:rPr>
        <w:t>(</w:t>
      </w:r>
      <w:r w:rsidR="005C4AC0">
        <w:rPr>
          <w:rFonts w:ascii="Tahoma" w:hAnsi="Tahoma" w:cs="Tahoma"/>
          <w:noProof/>
          <w:sz w:val="20"/>
          <w:szCs w:val="20"/>
          <w:lang w:val="en-GB"/>
        </w:rPr>
        <w:t>3</w:t>
      </w:r>
      <w:r w:rsidR="005C4AC0" w:rsidRPr="004C4091">
        <w:rPr>
          <w:rFonts w:ascii="Tahoma" w:hAnsi="Tahoma" w:cs="Tahoma"/>
          <w:sz w:val="20"/>
          <w:szCs w:val="20"/>
          <w:lang w:val="en-GB"/>
        </w:rPr>
        <w:t>)</w:t>
      </w:r>
      <w:r w:rsidRPr="004C4091">
        <w:rPr>
          <w:rFonts w:ascii="Tahoma" w:hAnsi="Tahoma" w:cs="Tahoma"/>
          <w:sz w:val="20"/>
          <w:szCs w:val="20"/>
          <w:lang w:val="en-GB"/>
        </w:rPr>
        <w:fldChar w:fldCharType="end"/>
      </w:r>
      <w:r w:rsidRPr="004C4091">
        <w:rPr>
          <w:rFonts w:ascii="Tahoma" w:hAnsi="Tahoma" w:cs="Tahoma"/>
          <w:sz w:val="20"/>
          <w:szCs w:val="20"/>
          <w:lang w:val="en-GB"/>
        </w:rPr>
        <w:t>, the equilibrium lies on the left-hand side (starting materials).</w:t>
      </w:r>
    </w:p>
    <w:tbl>
      <w:tblPr>
        <w:tblW w:w="5000" w:type="pct"/>
        <w:tblLook w:val="04A0" w:firstRow="1" w:lastRow="0" w:firstColumn="1" w:lastColumn="0" w:noHBand="0" w:noVBand="1"/>
      </w:tblPr>
      <w:tblGrid>
        <w:gridCol w:w="8473"/>
        <w:gridCol w:w="815"/>
      </w:tblGrid>
      <w:tr w:rsidR="003E1EFF" w:rsidRPr="004C4091" w14:paraId="4D94966E" w14:textId="77777777" w:rsidTr="00F334A5">
        <w:trPr>
          <w:trHeight w:val="718"/>
        </w:trPr>
        <w:tc>
          <w:tcPr>
            <w:tcW w:w="4561" w:type="pct"/>
            <w:vAlign w:val="center"/>
          </w:tcPr>
          <w:p w14:paraId="048D191A" w14:textId="77777777" w:rsidR="003E1EFF" w:rsidRPr="004C4091" w:rsidRDefault="003E1EFF" w:rsidP="002F6231">
            <w:pPr>
              <w:keepNext/>
              <w:spacing w:after="0"/>
              <w:jc w:val="center"/>
              <w:rPr>
                <w:rFonts w:ascii="Tahoma" w:hAnsi="Tahoma" w:cs="Tahoma"/>
                <w:sz w:val="20"/>
                <w:szCs w:val="20"/>
                <w:lang w:val="en-GB"/>
              </w:rPr>
            </w:pPr>
            <w:r w:rsidRPr="004C4091">
              <w:rPr>
                <w:rFonts w:ascii="Tahoma" w:hAnsi="Tahoma" w:cs="Tahoma"/>
                <w:sz w:val="20"/>
                <w:szCs w:val="20"/>
                <w:lang w:val="en-GB"/>
              </w:rPr>
              <w:t>Zn</w:t>
            </w:r>
            <w:r w:rsidRPr="004C4091">
              <w:rPr>
                <w:rFonts w:ascii="Tahoma" w:hAnsi="Tahoma" w:cs="Tahoma"/>
                <w:sz w:val="20"/>
                <w:szCs w:val="20"/>
                <w:vertAlign w:val="superscript"/>
                <w:lang w:val="en-GB"/>
              </w:rPr>
              <w:t>2+</w:t>
            </w:r>
            <w:r w:rsidRPr="004C4091">
              <w:rPr>
                <w:rFonts w:ascii="Tahoma" w:hAnsi="Tahoma" w:cs="Tahoma"/>
                <w:sz w:val="20"/>
                <w:szCs w:val="20"/>
                <w:lang w:val="en-GB"/>
              </w:rPr>
              <w:t xml:space="preserve"> + 2e</w:t>
            </w:r>
            <w:r w:rsidRPr="004C4091">
              <w:rPr>
                <w:rFonts w:ascii="Tahoma" w:hAnsi="Tahoma" w:cs="Tahoma"/>
                <w:sz w:val="20"/>
                <w:szCs w:val="20"/>
                <w:vertAlign w:val="superscript"/>
                <w:lang w:val="en-GB"/>
              </w:rPr>
              <w:t xml:space="preserve">- </w:t>
            </w:r>
            <w:r w:rsidRPr="004C4091">
              <w:rPr>
                <w:rFonts w:ascii="Tahoma" w:hAnsi="Tahoma" w:cs="Tahoma"/>
                <w:noProof/>
                <w:sz w:val="20"/>
                <w:szCs w:val="20"/>
                <w:lang w:val="nl-BE" w:eastAsia="nl-BE"/>
              </w:rPr>
              <w:drawing>
                <wp:inline distT="0" distB="0" distL="0" distR="0" wp14:anchorId="66D32555" wp14:editId="30253B18">
                  <wp:extent cx="292100" cy="127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 cy="127000"/>
                          </a:xfrm>
                          <a:prstGeom prst="rect">
                            <a:avLst/>
                          </a:prstGeom>
                          <a:noFill/>
                          <a:ln>
                            <a:noFill/>
                          </a:ln>
                        </pic:spPr>
                      </pic:pic>
                    </a:graphicData>
                  </a:graphic>
                </wp:inline>
              </w:drawing>
            </w:r>
            <w:r w:rsidRPr="004C4091">
              <w:rPr>
                <w:rFonts w:ascii="Tahoma" w:hAnsi="Tahoma" w:cs="Tahoma"/>
                <w:sz w:val="20"/>
                <w:szCs w:val="20"/>
                <w:lang w:val="en-GB"/>
              </w:rPr>
              <w:t>Zn</w:t>
            </w:r>
          </w:p>
        </w:tc>
        <w:tc>
          <w:tcPr>
            <w:tcW w:w="439" w:type="pct"/>
            <w:vAlign w:val="center"/>
          </w:tcPr>
          <w:p w14:paraId="3408B856" w14:textId="77777777" w:rsidR="003E1EFF" w:rsidRPr="004C4091" w:rsidRDefault="003E1EFF" w:rsidP="002F6231">
            <w:pPr>
              <w:spacing w:after="0"/>
              <w:rPr>
                <w:rFonts w:ascii="Tahoma" w:hAnsi="Tahoma" w:cs="Tahoma"/>
                <w:sz w:val="20"/>
                <w:szCs w:val="20"/>
                <w:lang w:val="en-GB"/>
              </w:rPr>
            </w:pPr>
            <w:bookmarkStart w:id="12" w:name="_Ref398751235"/>
            <w:r w:rsidRPr="004C4091">
              <w:rPr>
                <w:rFonts w:ascii="Tahoma" w:hAnsi="Tahoma" w:cs="Tahoma"/>
                <w:sz w:val="20"/>
                <w:szCs w:val="20"/>
                <w:lang w:val="en-GB"/>
              </w:rPr>
              <w:t>(</w:t>
            </w:r>
            <w:r w:rsidRPr="004C4091">
              <w:rPr>
                <w:rFonts w:ascii="Tahoma" w:hAnsi="Tahoma" w:cs="Tahoma"/>
                <w:sz w:val="20"/>
                <w:szCs w:val="20"/>
                <w:lang w:val="en-GB"/>
              </w:rPr>
              <w:fldChar w:fldCharType="begin"/>
            </w:r>
            <w:r w:rsidRPr="004C4091">
              <w:rPr>
                <w:rFonts w:ascii="Tahoma" w:hAnsi="Tahoma" w:cs="Tahoma"/>
                <w:sz w:val="20"/>
                <w:szCs w:val="20"/>
                <w:lang w:val="en-GB"/>
              </w:rPr>
              <w:instrText xml:space="preserve"> SEQ ( \* ARABIC </w:instrText>
            </w:r>
            <w:r w:rsidRPr="004C4091">
              <w:rPr>
                <w:rFonts w:ascii="Tahoma" w:hAnsi="Tahoma" w:cs="Tahoma"/>
                <w:sz w:val="20"/>
                <w:szCs w:val="20"/>
                <w:lang w:val="en-GB"/>
              </w:rPr>
              <w:fldChar w:fldCharType="separate"/>
            </w:r>
            <w:r w:rsidR="005C4AC0">
              <w:rPr>
                <w:rFonts w:ascii="Tahoma" w:hAnsi="Tahoma" w:cs="Tahoma"/>
                <w:noProof/>
                <w:sz w:val="20"/>
                <w:szCs w:val="20"/>
                <w:lang w:val="en-GB"/>
              </w:rPr>
              <w:t>3</w:t>
            </w:r>
            <w:r w:rsidRPr="004C4091">
              <w:rPr>
                <w:rFonts w:ascii="Tahoma" w:hAnsi="Tahoma" w:cs="Tahoma"/>
                <w:sz w:val="20"/>
                <w:szCs w:val="20"/>
                <w:lang w:val="en-GB"/>
              </w:rPr>
              <w:fldChar w:fldCharType="end"/>
            </w:r>
            <w:r w:rsidRPr="004C4091">
              <w:rPr>
                <w:rFonts w:ascii="Tahoma" w:hAnsi="Tahoma" w:cs="Tahoma"/>
                <w:sz w:val="20"/>
                <w:szCs w:val="20"/>
                <w:lang w:val="en-GB"/>
              </w:rPr>
              <w:t>)</w:t>
            </w:r>
            <w:bookmarkEnd w:id="12"/>
          </w:p>
        </w:tc>
      </w:tr>
    </w:tbl>
    <w:p w14:paraId="585BD5F9" w14:textId="77777777" w:rsidR="003E1EFF" w:rsidRPr="004C4091" w:rsidRDefault="00651B11" w:rsidP="00FE261C">
      <w:pPr>
        <w:jc w:val="both"/>
        <w:rPr>
          <w:rFonts w:ascii="Tahoma" w:hAnsi="Tahoma" w:cs="Tahoma"/>
          <w:sz w:val="20"/>
          <w:szCs w:val="20"/>
          <w:lang w:val="en-GB"/>
        </w:rPr>
      </w:pPr>
      <w:r>
        <w:rPr>
          <w:rFonts w:ascii="Tahoma" w:hAnsi="Tahoma" w:cs="Tahoma"/>
          <w:sz w:val="20"/>
          <w:szCs w:val="20"/>
          <w:lang w:val="en-GB"/>
        </w:rPr>
        <w:t>The size</w:t>
      </w:r>
      <w:r w:rsidR="00F301D2" w:rsidRPr="004C4091">
        <w:rPr>
          <w:rFonts w:ascii="Tahoma" w:hAnsi="Tahoma" w:cs="Tahoma"/>
          <w:sz w:val="20"/>
          <w:szCs w:val="20"/>
          <w:lang w:val="en-GB"/>
        </w:rPr>
        <w:t xml:space="preserve"> of the potential therefore depends on the nature of the metal as well as</w:t>
      </w:r>
      <w:r w:rsidR="003A4CCA">
        <w:rPr>
          <w:rFonts w:ascii="Tahoma" w:hAnsi="Tahoma" w:cs="Tahoma"/>
          <w:sz w:val="20"/>
          <w:szCs w:val="20"/>
          <w:lang w:val="en-GB"/>
        </w:rPr>
        <w:t xml:space="preserve"> on</w:t>
      </w:r>
      <w:r w:rsidR="00F301D2" w:rsidRPr="004C4091">
        <w:rPr>
          <w:rFonts w:ascii="Tahoma" w:hAnsi="Tahoma" w:cs="Tahoma"/>
          <w:sz w:val="20"/>
          <w:szCs w:val="20"/>
          <w:lang w:val="en-GB"/>
        </w:rPr>
        <w:t xml:space="preserve"> the concentration and temperature of the solution. Neither process can go on very long on its own, because in the case of less reactive metals (Cu), the electrode will run out of electrons, whereas in the case of more reactive metals (Zn), there will be an excessive build-up of electrons.</w:t>
      </w:r>
      <w:r w:rsidR="003A4CCA">
        <w:rPr>
          <w:rFonts w:ascii="Tahoma" w:hAnsi="Tahoma" w:cs="Tahoma"/>
          <w:sz w:val="20"/>
          <w:szCs w:val="20"/>
          <w:lang w:val="en-GB"/>
        </w:rPr>
        <w:t xml:space="preserve"> </w:t>
      </w:r>
      <w:r w:rsidR="00F301D2" w:rsidRPr="004C4091">
        <w:rPr>
          <w:rFonts w:ascii="Tahoma" w:hAnsi="Tahoma" w:cs="Tahoma"/>
          <w:sz w:val="20"/>
          <w:szCs w:val="20"/>
          <w:lang w:val="en-GB"/>
        </w:rPr>
        <w:t>However, if we join these two pieces of metal in an elect</w:t>
      </w:r>
      <w:r>
        <w:rPr>
          <w:rFonts w:ascii="Tahoma" w:hAnsi="Tahoma" w:cs="Tahoma"/>
          <w:sz w:val="20"/>
          <w:szCs w:val="20"/>
          <w:lang w:val="en-GB"/>
        </w:rPr>
        <w:t>ric circuit and</w:t>
      </w:r>
      <w:r w:rsidR="00F301D2" w:rsidRPr="004C4091">
        <w:rPr>
          <w:rFonts w:ascii="Tahoma" w:hAnsi="Tahoma" w:cs="Tahoma"/>
          <w:sz w:val="20"/>
          <w:szCs w:val="20"/>
          <w:lang w:val="en-GB"/>
        </w:rPr>
        <w:t xml:space="preserve"> establish ionic conductivity between the solutions (by using a salt bridge or membrane), we have built an electrochemical cell (see Figure 6).</w:t>
      </w:r>
      <w:r>
        <w:rPr>
          <w:rFonts w:ascii="Tahoma" w:hAnsi="Tahoma" w:cs="Tahoma"/>
          <w:sz w:val="20"/>
          <w:szCs w:val="20"/>
          <w:lang w:val="en-GB"/>
        </w:rPr>
        <w:t xml:space="preserve"> The e</w:t>
      </w:r>
      <w:r w:rsidR="00F301D2" w:rsidRPr="004C4091">
        <w:rPr>
          <w:rFonts w:ascii="Tahoma" w:hAnsi="Tahoma" w:cs="Tahoma"/>
          <w:sz w:val="20"/>
          <w:szCs w:val="20"/>
          <w:lang w:val="en-GB"/>
        </w:rPr>
        <w:t xml:space="preserve">lectrons can </w:t>
      </w:r>
      <w:r w:rsidR="00F301D2" w:rsidRPr="004C4091">
        <w:rPr>
          <w:rFonts w:ascii="Tahoma" w:hAnsi="Tahoma" w:cs="Tahoma"/>
          <w:sz w:val="20"/>
          <w:szCs w:val="20"/>
          <w:lang w:val="en-GB"/>
        </w:rPr>
        <w:lastRenderedPageBreak/>
        <w:t>move from one electrode (anode) to another (cathode), and the electrode processes can</w:t>
      </w:r>
      <w:r>
        <w:rPr>
          <w:rFonts w:ascii="Tahoma" w:hAnsi="Tahoma" w:cs="Tahoma"/>
          <w:sz w:val="20"/>
          <w:szCs w:val="20"/>
          <w:lang w:val="en-GB"/>
        </w:rPr>
        <w:t xml:space="preserve"> go on until there are enough</w:t>
      </w:r>
      <w:r w:rsidR="00F301D2" w:rsidRPr="004C4091">
        <w:rPr>
          <w:rFonts w:ascii="Tahoma" w:hAnsi="Tahoma" w:cs="Tahoma"/>
          <w:sz w:val="20"/>
          <w:szCs w:val="20"/>
          <w:lang w:val="en-GB"/>
        </w:rPr>
        <w:t xml:space="preserve"> reacting species.</w:t>
      </w:r>
    </w:p>
    <w:p w14:paraId="562C8D65" w14:textId="77777777" w:rsidR="00AC5EBC" w:rsidRPr="004C4091" w:rsidRDefault="00AC5EBC" w:rsidP="004275DD">
      <w:pPr>
        <w:jc w:val="center"/>
        <w:rPr>
          <w:rFonts w:ascii="Tahoma" w:hAnsi="Tahoma" w:cs="Tahoma"/>
          <w:sz w:val="20"/>
          <w:szCs w:val="20"/>
          <w:lang w:val="en-GB"/>
        </w:rPr>
      </w:pPr>
      <w:r w:rsidRPr="004C4091">
        <w:rPr>
          <w:rFonts w:ascii="Tahoma" w:hAnsi="Tahoma" w:cs="Tahoma"/>
          <w:noProof/>
          <w:sz w:val="20"/>
          <w:szCs w:val="20"/>
          <w:lang w:val="nl-BE" w:eastAsia="nl-BE"/>
        </w:rPr>
        <w:drawing>
          <wp:inline distT="0" distB="0" distL="0" distR="0" wp14:anchorId="7B29B47C" wp14:editId="1F58CC81">
            <wp:extent cx="3657600" cy="33101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Cu.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3310128"/>
                    </a:xfrm>
                    <a:prstGeom prst="rect">
                      <a:avLst/>
                    </a:prstGeom>
                  </pic:spPr>
                </pic:pic>
              </a:graphicData>
            </a:graphic>
          </wp:inline>
        </w:drawing>
      </w:r>
    </w:p>
    <w:p w14:paraId="063930AA" w14:textId="77777777" w:rsidR="00AC5EBC" w:rsidRPr="004C4091" w:rsidRDefault="00AC5EBC" w:rsidP="00C01265">
      <w:pPr>
        <w:pStyle w:val="Caption"/>
        <w:jc w:val="both"/>
        <w:rPr>
          <w:rFonts w:cs="Tahoma"/>
          <w:lang w:val="en-GB"/>
        </w:rPr>
      </w:pPr>
      <w:bookmarkStart w:id="13" w:name="_Ref398759670"/>
      <w:r w:rsidRPr="004C4091">
        <w:rPr>
          <w:rFonts w:cs="Tahoma"/>
          <w:lang w:val="en-GB"/>
        </w:rPr>
        <w:t>Figure</w:t>
      </w:r>
      <w:bookmarkEnd w:id="13"/>
      <w:r w:rsidRPr="004C4091">
        <w:rPr>
          <w:rFonts w:cs="Tahoma"/>
          <w:lang w:val="en-GB"/>
        </w:rPr>
        <w:t xml:space="preserve"> 6.</w:t>
      </w:r>
      <w:r w:rsidRPr="004C4091">
        <w:rPr>
          <w:rFonts w:cs="Tahoma"/>
          <w:b w:val="0"/>
          <w:bCs w:val="0"/>
          <w:lang w:val="en-GB"/>
        </w:rPr>
        <w:t xml:space="preserve"> </w:t>
      </w:r>
      <w:r w:rsidRPr="004C4091">
        <w:rPr>
          <w:rFonts w:cs="Tahoma"/>
          <w:lang w:val="en-GB"/>
        </w:rPr>
        <w:t>Electrochemical cell (Daniel cell), where the aggregate redox reaction</w:t>
      </w:r>
      <w:r w:rsidR="00651B11">
        <w:rPr>
          <w:rFonts w:cs="Tahoma"/>
          <w:lang w:val="en-GB"/>
        </w:rPr>
        <w:t xml:space="preserve"> </w:t>
      </w:r>
      <w:r w:rsidRPr="004C4091">
        <w:rPr>
          <w:rFonts w:cs="Tahoma"/>
          <w:lang w:val="en-GB"/>
        </w:rPr>
        <w:t>Cu</w:t>
      </w:r>
      <w:r w:rsidRPr="004C4091">
        <w:rPr>
          <w:rFonts w:cs="Tahoma"/>
          <w:vertAlign w:val="superscript"/>
          <w:lang w:val="en-GB"/>
        </w:rPr>
        <w:t>2+</w:t>
      </w:r>
      <w:r w:rsidRPr="004C4091">
        <w:rPr>
          <w:rFonts w:cs="Tahoma"/>
          <w:lang w:val="en-GB"/>
        </w:rPr>
        <w:t xml:space="preserve"> + Zn = Cu + Zn</w:t>
      </w:r>
      <w:r w:rsidRPr="004C4091">
        <w:rPr>
          <w:rFonts w:cs="Tahoma"/>
          <w:vertAlign w:val="superscript"/>
          <w:lang w:val="en-GB"/>
        </w:rPr>
        <w:t xml:space="preserve">2+ </w:t>
      </w:r>
      <w:r w:rsidRPr="004C4091">
        <w:rPr>
          <w:rFonts w:cs="Tahoma"/>
          <w:lang w:val="en-GB"/>
        </w:rPr>
        <w:t>occurs on separate electrodes, and the electrons are moving through an external circuit from the anode (Zn) to the cathode (Cu).</w:t>
      </w:r>
    </w:p>
    <w:p w14:paraId="5B0C9C7C" w14:textId="77777777" w:rsidR="004275DD" w:rsidRPr="004C4091" w:rsidRDefault="00C01265" w:rsidP="00C01265">
      <w:pPr>
        <w:pStyle w:val="Heading2"/>
        <w:spacing w:before="480" w:after="200"/>
        <w:rPr>
          <w:rFonts w:ascii="Tahoma" w:hAnsi="Tahoma" w:cs="Tahoma"/>
          <w:b w:val="0"/>
          <w:color w:val="auto"/>
          <w:sz w:val="28"/>
          <w:szCs w:val="28"/>
          <w:lang w:val="en-GB"/>
        </w:rPr>
      </w:pPr>
      <w:bookmarkStart w:id="14" w:name="_Toc430178475"/>
      <w:r w:rsidRPr="004C4091">
        <w:rPr>
          <w:rFonts w:ascii="Tahoma" w:hAnsi="Tahoma" w:cs="Tahoma"/>
          <w:b w:val="0"/>
          <w:bCs w:val="0"/>
          <w:color w:val="auto"/>
          <w:sz w:val="28"/>
          <w:szCs w:val="28"/>
          <w:lang w:val="en-GB"/>
        </w:rPr>
        <w:t>3.c Bioelectrochemistry</w:t>
      </w:r>
      <w:bookmarkEnd w:id="14"/>
    </w:p>
    <w:p w14:paraId="0DDC19C4" w14:textId="77777777" w:rsidR="004275DD" w:rsidRPr="004C4091" w:rsidRDefault="004275DD" w:rsidP="00CD3FA6">
      <w:pPr>
        <w:jc w:val="both"/>
        <w:rPr>
          <w:rFonts w:ascii="Tahoma" w:hAnsi="Tahoma" w:cs="Tahoma"/>
          <w:sz w:val="20"/>
          <w:szCs w:val="20"/>
          <w:lang w:val="en-GB"/>
        </w:rPr>
      </w:pPr>
      <w:r w:rsidRPr="004C4091">
        <w:rPr>
          <w:rFonts w:ascii="Tahoma" w:hAnsi="Tahoma" w:cs="Tahoma"/>
          <w:sz w:val="20"/>
          <w:szCs w:val="20"/>
          <w:lang w:val="en-GB"/>
        </w:rPr>
        <w:t>Both electrochemistry and bioelectrochemistry originate from the experiments of the famous A. Volta and L. Galvani in the 18th century.</w:t>
      </w:r>
      <w:r w:rsidR="00C00E11">
        <w:rPr>
          <w:rFonts w:ascii="Tahoma" w:hAnsi="Tahoma" w:cs="Tahoma"/>
          <w:sz w:val="20"/>
          <w:szCs w:val="20"/>
          <w:lang w:val="en-GB"/>
        </w:rPr>
        <w:t xml:space="preserve"> </w:t>
      </w:r>
      <w:r w:rsidRPr="004C4091">
        <w:rPr>
          <w:rFonts w:ascii="Tahoma" w:hAnsi="Tahoma" w:cs="Tahoma"/>
          <w:b/>
          <w:bCs/>
          <w:sz w:val="20"/>
          <w:szCs w:val="20"/>
          <w:lang w:val="en-GB"/>
        </w:rPr>
        <w:t xml:space="preserve">Bioelectrochemistry </w:t>
      </w:r>
      <w:r w:rsidRPr="004C4091">
        <w:rPr>
          <w:rFonts w:ascii="Tahoma" w:hAnsi="Tahoma" w:cs="Tahoma"/>
          <w:sz w:val="20"/>
          <w:szCs w:val="20"/>
          <w:lang w:val="en-GB"/>
        </w:rPr>
        <w:t>is the study and application of biological electron transport processes.</w:t>
      </w:r>
      <w:r w:rsidR="00C00E11">
        <w:rPr>
          <w:rFonts w:ascii="Tahoma" w:hAnsi="Tahoma" w:cs="Tahoma"/>
          <w:sz w:val="20"/>
          <w:szCs w:val="20"/>
          <w:lang w:val="en-GB"/>
        </w:rPr>
        <w:t xml:space="preserve"> </w:t>
      </w:r>
      <w:r w:rsidRPr="004C4091">
        <w:rPr>
          <w:rFonts w:ascii="Tahoma" w:hAnsi="Tahoma" w:cs="Tahoma"/>
          <w:sz w:val="20"/>
          <w:szCs w:val="20"/>
          <w:lang w:val="en-GB"/>
        </w:rPr>
        <w:t>Today, bioelectrochemistry is more widely spread, having links to medicine and physiology as well as biochemical reactors, which also include MFCs.</w:t>
      </w:r>
      <w:r w:rsidR="00C00E11">
        <w:rPr>
          <w:rFonts w:ascii="Tahoma" w:hAnsi="Tahoma" w:cs="Tahoma"/>
          <w:sz w:val="20"/>
          <w:szCs w:val="20"/>
          <w:lang w:val="en-GB"/>
        </w:rPr>
        <w:t xml:space="preserve"> </w:t>
      </w:r>
      <w:r w:rsidRPr="004C4091">
        <w:rPr>
          <w:rFonts w:ascii="Tahoma" w:hAnsi="Tahoma" w:cs="Tahoma"/>
          <w:sz w:val="20"/>
          <w:szCs w:val="20"/>
          <w:lang w:val="en-GB"/>
        </w:rPr>
        <w:t>MFCs are not the only field where electrochemistry and (cell) biology come together.</w:t>
      </w:r>
      <w:r w:rsidR="00C00E11">
        <w:rPr>
          <w:rFonts w:ascii="Tahoma" w:hAnsi="Tahoma" w:cs="Tahoma"/>
          <w:sz w:val="20"/>
          <w:szCs w:val="20"/>
          <w:lang w:val="en-GB"/>
        </w:rPr>
        <w:t xml:space="preserve"> </w:t>
      </w:r>
      <w:r w:rsidRPr="004C4091">
        <w:rPr>
          <w:rFonts w:ascii="Tahoma" w:hAnsi="Tahoma" w:cs="Tahoma"/>
          <w:sz w:val="20"/>
          <w:szCs w:val="20"/>
          <w:lang w:val="en-GB"/>
        </w:rPr>
        <w:t>For instance, scientists are also investigating how biological material</w:t>
      </w:r>
      <w:r w:rsidR="00C00E11">
        <w:rPr>
          <w:rFonts w:ascii="Tahoma" w:hAnsi="Tahoma" w:cs="Tahoma"/>
          <w:sz w:val="20"/>
          <w:szCs w:val="20"/>
          <w:lang w:val="en-GB"/>
        </w:rPr>
        <w:t>s</w:t>
      </w:r>
      <w:r w:rsidRPr="004C4091">
        <w:rPr>
          <w:rFonts w:ascii="Tahoma" w:hAnsi="Tahoma" w:cs="Tahoma"/>
          <w:sz w:val="20"/>
          <w:szCs w:val="20"/>
          <w:lang w:val="en-GB"/>
        </w:rPr>
        <w:t xml:space="preserve"> could be used in electro</w:t>
      </w:r>
      <w:r w:rsidR="00C00E11">
        <w:rPr>
          <w:rFonts w:ascii="Tahoma" w:hAnsi="Tahoma" w:cs="Tahoma"/>
          <w:sz w:val="20"/>
          <w:szCs w:val="20"/>
          <w:lang w:val="en-GB"/>
        </w:rPr>
        <w:t>nics, data storage, construction of</w:t>
      </w:r>
      <w:r w:rsidRPr="004C4091">
        <w:rPr>
          <w:rFonts w:ascii="Tahoma" w:hAnsi="Tahoma" w:cs="Tahoma"/>
          <w:sz w:val="20"/>
          <w:szCs w:val="20"/>
          <w:lang w:val="en-GB"/>
        </w:rPr>
        <w:t xml:space="preserve"> biosensors, bionics, and elsewhere.</w:t>
      </w:r>
      <w:r w:rsidR="00C00E11">
        <w:rPr>
          <w:rFonts w:ascii="Tahoma" w:hAnsi="Tahoma" w:cs="Tahoma"/>
          <w:sz w:val="20"/>
          <w:szCs w:val="20"/>
          <w:lang w:val="en-GB"/>
        </w:rPr>
        <w:t xml:space="preserve"> </w:t>
      </w:r>
      <w:r w:rsidRPr="004C4091">
        <w:rPr>
          <w:rFonts w:ascii="Tahoma" w:hAnsi="Tahoma" w:cs="Tahoma"/>
          <w:sz w:val="20"/>
          <w:szCs w:val="20"/>
          <w:lang w:val="en-GB"/>
        </w:rPr>
        <w:t xml:space="preserve">Another rapidly developing field is microbial electrosynthesis, which employs microorganisms to synthesize new substances. </w:t>
      </w:r>
    </w:p>
    <w:p w14:paraId="4FD52A13" w14:textId="77777777" w:rsidR="00EA1429" w:rsidRPr="004C4091" w:rsidRDefault="00C74825" w:rsidP="00EA1429">
      <w:pPr>
        <w:jc w:val="both"/>
        <w:rPr>
          <w:rFonts w:ascii="Tahoma" w:hAnsi="Tahoma" w:cs="Tahoma"/>
          <w:b/>
          <w:bCs/>
          <w:sz w:val="20"/>
          <w:szCs w:val="20"/>
          <w:lang w:val="en-GB"/>
        </w:rPr>
      </w:pPr>
      <w:r w:rsidRPr="004C4091">
        <w:rPr>
          <w:rFonts w:ascii="Tahoma" w:hAnsi="Tahoma" w:cs="Tahoma"/>
          <w:sz w:val="20"/>
          <w:szCs w:val="20"/>
          <w:lang w:val="en-GB"/>
        </w:rPr>
        <w:t>To learn more about</w:t>
      </w:r>
      <w:r w:rsidR="00C00E11">
        <w:rPr>
          <w:rFonts w:ascii="Tahoma" w:hAnsi="Tahoma" w:cs="Tahoma"/>
          <w:sz w:val="20"/>
          <w:szCs w:val="20"/>
          <w:lang w:val="en-GB"/>
        </w:rPr>
        <w:t xml:space="preserve"> the</w:t>
      </w:r>
      <w:r w:rsidRPr="004C4091">
        <w:rPr>
          <w:rFonts w:ascii="Tahoma" w:hAnsi="Tahoma" w:cs="Tahoma"/>
          <w:sz w:val="20"/>
          <w:szCs w:val="20"/>
          <w:lang w:val="en-GB"/>
        </w:rPr>
        <w:t xml:space="preserve"> possible applications of bioelectrochemistry, you can read the following article: </w:t>
      </w:r>
      <w:hyperlink r:id="rId25" w:history="1">
        <w:r w:rsidRPr="004C4091">
          <w:rPr>
            <w:rStyle w:val="Hyperlink"/>
            <w:rFonts w:ascii="Tahoma" w:hAnsi="Tahoma" w:cs="Tahoma"/>
            <w:sz w:val="20"/>
            <w:szCs w:val="20"/>
            <w:lang w:val="en-GB"/>
          </w:rPr>
          <w:t>http://www.sciencedirect.com/science/journal/13640321</w:t>
        </w:r>
      </w:hyperlink>
      <w:r w:rsidRPr="004C4091">
        <w:rPr>
          <w:rFonts w:ascii="Tahoma" w:hAnsi="Tahoma" w:cs="Tahoma"/>
          <w:sz w:val="20"/>
          <w:szCs w:val="20"/>
          <w:lang w:val="en-GB"/>
        </w:rPr>
        <w:t xml:space="preserve"> (Deepak Pant, Anoop Singh, Gilbert Van Bogaert, Yolanda Alvarez Gallego, Ludo Diels, Karolien Vanbroekhoven. </w:t>
      </w:r>
      <w:r w:rsidRPr="004C4091">
        <w:rPr>
          <w:rFonts w:ascii="Tahoma" w:hAnsi="Tahoma" w:cs="Tahoma"/>
          <w:i/>
          <w:iCs/>
          <w:sz w:val="20"/>
          <w:szCs w:val="20"/>
          <w:lang w:val="en-GB"/>
        </w:rPr>
        <w:t>An introduction to the life cycle assessment (LCA) of bioelectrochemical systems (BES) for sustainable energy and product generation: Relevance and key aspects</w:t>
      </w:r>
      <w:r w:rsidRPr="004C4091">
        <w:rPr>
          <w:rFonts w:ascii="Tahoma" w:hAnsi="Tahoma" w:cs="Tahoma"/>
          <w:sz w:val="20"/>
          <w:szCs w:val="20"/>
          <w:lang w:val="en-GB"/>
        </w:rPr>
        <w:t>. Renewable and Sustainable Energy Reviews, 15 (2), 2011, 1305–1313.</w:t>
      </w:r>
    </w:p>
    <w:p w14:paraId="3FBC0BBF" w14:textId="77777777" w:rsidR="00EA1429" w:rsidRPr="004C4091" w:rsidRDefault="00EA1429" w:rsidP="00CD3FA6">
      <w:pPr>
        <w:jc w:val="both"/>
        <w:rPr>
          <w:rFonts w:ascii="Tahoma" w:hAnsi="Tahoma" w:cs="Tahoma"/>
          <w:sz w:val="20"/>
          <w:szCs w:val="20"/>
          <w:lang w:val="en-GB"/>
        </w:rPr>
      </w:pPr>
    </w:p>
    <w:p w14:paraId="2C1B66FE" w14:textId="77777777" w:rsidR="00611A06" w:rsidRPr="004C4091" w:rsidRDefault="00C01265" w:rsidP="00C01265">
      <w:pPr>
        <w:pStyle w:val="Heading1"/>
        <w:spacing w:after="200"/>
        <w:rPr>
          <w:rFonts w:ascii="Tahoma" w:hAnsi="Tahoma" w:cs="Tahoma"/>
          <w:b w:val="0"/>
          <w:color w:val="auto"/>
          <w:sz w:val="32"/>
          <w:szCs w:val="32"/>
          <w:lang w:val="en-GB"/>
        </w:rPr>
      </w:pPr>
      <w:bookmarkStart w:id="15" w:name="_Toc430178476"/>
      <w:r w:rsidRPr="004C4091">
        <w:rPr>
          <w:rFonts w:ascii="Tahoma" w:hAnsi="Tahoma" w:cs="Tahoma"/>
          <w:b w:val="0"/>
          <w:bCs w:val="0"/>
          <w:color w:val="auto"/>
          <w:sz w:val="32"/>
          <w:szCs w:val="32"/>
          <w:lang w:val="en-GB"/>
        </w:rPr>
        <w:lastRenderedPageBreak/>
        <w:t>4. Nanostructural materials for the MFC</w:t>
      </w:r>
      <w:bookmarkEnd w:id="15"/>
    </w:p>
    <w:p w14:paraId="324AF87D" w14:textId="77777777" w:rsidR="009E01E2" w:rsidRPr="004C4091" w:rsidRDefault="00C00E11" w:rsidP="00484307">
      <w:pPr>
        <w:pStyle w:val="Heading2"/>
        <w:spacing w:after="200"/>
        <w:rPr>
          <w:rFonts w:ascii="Tahoma" w:hAnsi="Tahoma" w:cs="Tahoma"/>
          <w:b w:val="0"/>
          <w:color w:val="auto"/>
          <w:sz w:val="28"/>
          <w:szCs w:val="28"/>
          <w:lang w:val="en-GB"/>
        </w:rPr>
      </w:pPr>
      <w:bookmarkStart w:id="16" w:name="_Toc430178477"/>
      <w:r>
        <w:rPr>
          <w:rFonts w:ascii="Tahoma" w:hAnsi="Tahoma" w:cs="Tahoma"/>
          <w:b w:val="0"/>
          <w:bCs w:val="0"/>
          <w:color w:val="auto"/>
          <w:sz w:val="28"/>
          <w:szCs w:val="28"/>
          <w:lang w:val="en-GB"/>
        </w:rPr>
        <w:t xml:space="preserve">4.a A short overview of nanostructural </w:t>
      </w:r>
      <w:r w:rsidR="00611A06" w:rsidRPr="004C4091">
        <w:rPr>
          <w:rFonts w:ascii="Tahoma" w:hAnsi="Tahoma" w:cs="Tahoma"/>
          <w:b w:val="0"/>
          <w:bCs w:val="0"/>
          <w:color w:val="auto"/>
          <w:sz w:val="28"/>
          <w:szCs w:val="28"/>
          <w:lang w:val="en-GB"/>
        </w:rPr>
        <w:t>materials</w:t>
      </w:r>
      <w:bookmarkEnd w:id="16"/>
    </w:p>
    <w:p w14:paraId="012BA191" w14:textId="77777777" w:rsidR="009E01E2" w:rsidRPr="004C4091" w:rsidRDefault="00C00E11" w:rsidP="00CD3FA6">
      <w:pPr>
        <w:jc w:val="both"/>
        <w:rPr>
          <w:rFonts w:ascii="Tahoma" w:hAnsi="Tahoma" w:cs="Tahoma"/>
          <w:sz w:val="20"/>
          <w:szCs w:val="20"/>
          <w:lang w:val="en-GB"/>
        </w:rPr>
      </w:pPr>
      <w:r>
        <w:rPr>
          <w:rFonts w:ascii="Tahoma" w:hAnsi="Tahoma" w:cs="Tahoma"/>
          <w:sz w:val="20"/>
          <w:szCs w:val="20"/>
          <w:lang w:val="en-GB"/>
        </w:rPr>
        <w:t>For a long time, MFCs were considered un</w:t>
      </w:r>
      <w:r w:rsidR="00505C66" w:rsidRPr="004C4091">
        <w:rPr>
          <w:rFonts w:ascii="Tahoma" w:hAnsi="Tahoma" w:cs="Tahoma"/>
          <w:sz w:val="20"/>
          <w:szCs w:val="20"/>
          <w:lang w:val="en-GB"/>
        </w:rPr>
        <w:t>promising owing to their low productivity and efficiency (especially compared to other fuel cells)</w:t>
      </w:r>
      <w:r w:rsidR="000145BB">
        <w:rPr>
          <w:rFonts w:ascii="Tahoma" w:hAnsi="Tahoma" w:cs="Tahoma"/>
          <w:sz w:val="20"/>
          <w:szCs w:val="20"/>
          <w:lang w:val="en-GB"/>
        </w:rPr>
        <w:t>, whereas building them required</w:t>
      </w:r>
      <w:r w:rsidR="00505C66" w:rsidRPr="004C4091">
        <w:rPr>
          <w:rFonts w:ascii="Tahoma" w:hAnsi="Tahoma" w:cs="Tahoma"/>
          <w:sz w:val="20"/>
          <w:szCs w:val="20"/>
          <w:lang w:val="en-GB"/>
        </w:rPr>
        <w:t xml:space="preserve"> rather expensive materials.</w:t>
      </w:r>
      <w:r w:rsidR="00D350E7">
        <w:rPr>
          <w:rFonts w:ascii="Tahoma" w:hAnsi="Tahoma" w:cs="Tahoma"/>
          <w:sz w:val="20"/>
          <w:szCs w:val="20"/>
          <w:lang w:val="en-GB"/>
        </w:rPr>
        <w:t xml:space="preserve">        </w:t>
      </w:r>
      <w:r w:rsidR="00505C66" w:rsidRPr="004C4091">
        <w:rPr>
          <w:rFonts w:ascii="Tahoma" w:hAnsi="Tahoma" w:cs="Tahoma"/>
          <w:sz w:val="20"/>
          <w:szCs w:val="20"/>
          <w:lang w:val="en-GB"/>
        </w:rPr>
        <w:t xml:space="preserve"> Cathode material (usually platinum or some other oxygen reduction catalyst) accounts for more than half of the price of a typical MFC, and the price of the membrane material makes up most of the remaining half. However, the field has undergone some si</w:t>
      </w:r>
      <w:r w:rsidR="000145BB">
        <w:rPr>
          <w:rFonts w:ascii="Tahoma" w:hAnsi="Tahoma" w:cs="Tahoma"/>
          <w:sz w:val="20"/>
          <w:szCs w:val="20"/>
          <w:lang w:val="en-GB"/>
        </w:rPr>
        <w:t xml:space="preserve">gnificant developments lately – </w:t>
      </w:r>
      <w:r w:rsidR="00505C66" w:rsidRPr="004C4091">
        <w:rPr>
          <w:rFonts w:ascii="Tahoma" w:hAnsi="Tahoma" w:cs="Tahoma"/>
          <w:sz w:val="20"/>
          <w:szCs w:val="20"/>
          <w:lang w:val="en-GB"/>
        </w:rPr>
        <w:t>introducing cheaper nanocomposite materials, often those based on nanostructural carbon (see Figure 7) for manufacturing electrodes has been one of the most important ones.</w:t>
      </w:r>
      <w:r w:rsidR="000145BB">
        <w:rPr>
          <w:rFonts w:ascii="Tahoma" w:hAnsi="Tahoma" w:cs="Tahoma"/>
          <w:sz w:val="20"/>
          <w:szCs w:val="20"/>
          <w:lang w:val="en-GB"/>
        </w:rPr>
        <w:t xml:space="preserve"> </w:t>
      </w:r>
      <w:r w:rsidR="00505C66" w:rsidRPr="004C4091">
        <w:rPr>
          <w:rFonts w:ascii="Tahoma" w:hAnsi="Tahoma" w:cs="Tahoma"/>
          <w:sz w:val="20"/>
          <w:szCs w:val="20"/>
          <w:lang w:val="en-GB"/>
        </w:rPr>
        <w:t>Such electrodes have better conductivity, good durability, a large specific surface area, and they often also exhibit useful catalytic properties.</w:t>
      </w:r>
      <w:r w:rsidR="000145BB">
        <w:rPr>
          <w:rFonts w:ascii="Tahoma" w:hAnsi="Tahoma" w:cs="Tahoma"/>
          <w:sz w:val="20"/>
          <w:szCs w:val="20"/>
          <w:lang w:val="en-GB"/>
        </w:rPr>
        <w:t xml:space="preserve"> </w:t>
      </w:r>
      <w:r w:rsidR="00505C66" w:rsidRPr="004C4091">
        <w:rPr>
          <w:rFonts w:ascii="Tahoma" w:hAnsi="Tahoma" w:cs="Tahoma"/>
          <w:sz w:val="20"/>
          <w:szCs w:val="20"/>
          <w:lang w:val="en-GB"/>
        </w:rPr>
        <w:t>This is a very important aspect in the design of MFCs, because electrode material plays the most important role in how efficient the MFC will be. Anode material regulates the attachment of bacteria and the speed of electron transport and nutrient oxidation, which, in turn, determine the power of the MFC.</w:t>
      </w:r>
      <w:r w:rsidR="000145BB">
        <w:rPr>
          <w:rFonts w:ascii="Tahoma" w:hAnsi="Tahoma" w:cs="Tahoma"/>
          <w:sz w:val="20"/>
          <w:szCs w:val="20"/>
          <w:lang w:val="en-GB"/>
        </w:rPr>
        <w:t xml:space="preserve"> </w:t>
      </w:r>
      <w:r w:rsidR="00505C66" w:rsidRPr="004C4091">
        <w:rPr>
          <w:rFonts w:ascii="Tahoma" w:hAnsi="Tahoma" w:cs="Tahoma"/>
          <w:sz w:val="20"/>
          <w:szCs w:val="20"/>
          <w:lang w:val="en-GB"/>
        </w:rPr>
        <w:t xml:space="preserve">The specific surface area and catalytic properties for speeding up the oxygen reduction reaction are important for the cathode, as well. </w:t>
      </w:r>
    </w:p>
    <w:p w14:paraId="01E1D61A" w14:textId="77777777" w:rsidR="006F208E" w:rsidRPr="004C4091" w:rsidRDefault="006F208E" w:rsidP="006F208E">
      <w:pPr>
        <w:keepNext/>
        <w:jc w:val="center"/>
        <w:rPr>
          <w:rFonts w:ascii="Tahoma" w:hAnsi="Tahoma" w:cs="Tahoma"/>
          <w:sz w:val="20"/>
          <w:szCs w:val="20"/>
          <w:lang w:val="en-GB"/>
        </w:rPr>
      </w:pPr>
      <w:r w:rsidRPr="004C4091">
        <w:rPr>
          <w:rFonts w:ascii="Tahoma" w:hAnsi="Tahoma" w:cs="Tahoma"/>
          <w:noProof/>
          <w:sz w:val="20"/>
          <w:szCs w:val="20"/>
          <w:lang w:val="nl-BE" w:eastAsia="nl-BE"/>
        </w:rPr>
        <w:drawing>
          <wp:inline distT="0" distB="0" distL="0" distR="0" wp14:anchorId="6CA69CB8" wp14:editId="2CAA40F7">
            <wp:extent cx="4100946" cy="2968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felt.jpg"/>
                    <pic:cNvPicPr/>
                  </pic:nvPicPr>
                  <pic:blipFill>
                    <a:blip r:embed="rId26">
                      <a:extLst>
                        <a:ext uri="{28A0092B-C50C-407E-A947-70E740481C1C}">
                          <a14:useLocalDpi xmlns:a14="http://schemas.microsoft.com/office/drawing/2010/main" val="0"/>
                        </a:ext>
                      </a:extLst>
                    </a:blip>
                    <a:stretch>
                      <a:fillRect/>
                    </a:stretch>
                  </pic:blipFill>
                  <pic:spPr>
                    <a:xfrm>
                      <a:off x="0" y="0"/>
                      <a:ext cx="4103457" cy="2970516"/>
                    </a:xfrm>
                    <a:prstGeom prst="rect">
                      <a:avLst/>
                    </a:prstGeom>
                  </pic:spPr>
                </pic:pic>
              </a:graphicData>
            </a:graphic>
          </wp:inline>
        </w:drawing>
      </w:r>
    </w:p>
    <w:p w14:paraId="4FDF4D2E" w14:textId="77777777" w:rsidR="006F208E" w:rsidRPr="004C4091" w:rsidRDefault="006F208E" w:rsidP="00C01265">
      <w:pPr>
        <w:pStyle w:val="Caption"/>
        <w:jc w:val="both"/>
        <w:rPr>
          <w:rFonts w:cs="Tahoma"/>
          <w:lang w:val="en-GB"/>
        </w:rPr>
      </w:pPr>
      <w:bookmarkStart w:id="17" w:name="_Ref398759707"/>
      <w:r w:rsidRPr="004C4091">
        <w:rPr>
          <w:rFonts w:cs="Tahoma"/>
          <w:lang w:val="en-GB"/>
        </w:rPr>
        <w:t>Figure</w:t>
      </w:r>
      <w:bookmarkEnd w:id="17"/>
      <w:r w:rsidRPr="004C4091">
        <w:rPr>
          <w:rFonts w:cs="Tahoma"/>
          <w:lang w:val="en-GB"/>
        </w:rPr>
        <w:t xml:space="preserve"> 7.</w:t>
      </w:r>
      <w:r w:rsidRPr="004C4091">
        <w:rPr>
          <w:rFonts w:cs="Tahoma"/>
          <w:b w:val="0"/>
          <w:bCs w:val="0"/>
          <w:lang w:val="en-GB"/>
        </w:rPr>
        <w:t xml:space="preserve"> </w:t>
      </w:r>
      <w:r w:rsidRPr="004C4091">
        <w:rPr>
          <w:rFonts w:cs="Tahoma"/>
          <w:lang w:val="en-GB"/>
        </w:rPr>
        <w:t>Carbon felt containing nanostructura</w:t>
      </w:r>
      <w:r w:rsidR="000145BB">
        <w:rPr>
          <w:rFonts w:cs="Tahoma"/>
          <w:lang w:val="en-GB"/>
        </w:rPr>
        <w:t>l carbon fibre</w:t>
      </w:r>
      <w:r w:rsidRPr="004C4091">
        <w:rPr>
          <w:rFonts w:cs="Tahoma"/>
          <w:lang w:val="en-GB"/>
        </w:rPr>
        <w:t xml:space="preserve">, images in different scales (adapted images R. Vieira, http://dx.doi.org/10.5772/8145) </w:t>
      </w:r>
    </w:p>
    <w:p w14:paraId="44A0C9B8" w14:textId="77777777" w:rsidR="00631882" w:rsidRPr="004C4091" w:rsidRDefault="0081553C" w:rsidP="00C01265">
      <w:pPr>
        <w:spacing w:before="200"/>
        <w:jc w:val="both"/>
        <w:rPr>
          <w:rFonts w:ascii="Tahoma" w:hAnsi="Tahoma" w:cs="Tahoma"/>
          <w:sz w:val="20"/>
          <w:szCs w:val="20"/>
          <w:lang w:val="en-GB"/>
        </w:rPr>
      </w:pPr>
      <w:r w:rsidRPr="004C4091">
        <w:rPr>
          <w:rFonts w:ascii="Tahoma" w:hAnsi="Tahoma" w:cs="Tahoma"/>
          <w:sz w:val="20"/>
          <w:szCs w:val="20"/>
          <w:lang w:val="en-GB"/>
        </w:rPr>
        <w:t>In recent years, nanotechnology has revolutionized many fields of science and technology, as specific propert</w:t>
      </w:r>
      <w:r w:rsidR="00F11B50">
        <w:rPr>
          <w:rFonts w:ascii="Tahoma" w:hAnsi="Tahoma" w:cs="Tahoma"/>
          <w:sz w:val="20"/>
          <w:szCs w:val="20"/>
          <w:lang w:val="en-GB"/>
        </w:rPr>
        <w:t>ies resulting from the nanometre</w:t>
      </w:r>
      <w:r w:rsidRPr="004C4091">
        <w:rPr>
          <w:rFonts w:ascii="Tahoma" w:hAnsi="Tahoma" w:cs="Tahoma"/>
          <w:sz w:val="20"/>
          <w:szCs w:val="20"/>
          <w:lang w:val="en-GB"/>
        </w:rPr>
        <w:t xml:space="preserve"> scale allow scientists to either significantly improve the performance of various materials or create surfaces and materials with new, previously unheard-of properties.</w:t>
      </w:r>
      <w:r w:rsidR="00F11B50">
        <w:rPr>
          <w:rFonts w:ascii="Tahoma" w:hAnsi="Tahoma" w:cs="Tahoma"/>
          <w:sz w:val="20"/>
          <w:szCs w:val="20"/>
          <w:lang w:val="en-GB"/>
        </w:rPr>
        <w:t xml:space="preserve"> </w:t>
      </w:r>
      <w:r w:rsidRPr="004C4091">
        <w:rPr>
          <w:rFonts w:ascii="Tahoma" w:hAnsi="Tahoma" w:cs="Tahoma"/>
          <w:sz w:val="20"/>
          <w:szCs w:val="20"/>
          <w:lang w:val="en-GB"/>
        </w:rPr>
        <w:t>The achievements of nanotechnology are exploited in a number of fields, including textile, glass, plastic and composite technology as well as production of power supplies, electronic, optical, medical and many other devices and objects. In addition to their extraordinary properties, nanotechnological materials tend to be relatively low-priced thanks to their high efficiency; also, manufacturing and using such materials produces less waste and environmental pollution.</w:t>
      </w:r>
      <w:r w:rsidR="00D350E7">
        <w:rPr>
          <w:rFonts w:ascii="Tahoma" w:hAnsi="Tahoma" w:cs="Tahoma"/>
          <w:sz w:val="20"/>
          <w:szCs w:val="20"/>
          <w:lang w:val="en-GB"/>
        </w:rPr>
        <w:t xml:space="preserve">   </w:t>
      </w:r>
      <w:r w:rsidRPr="004C4091">
        <w:rPr>
          <w:rFonts w:ascii="Tahoma" w:hAnsi="Tahoma" w:cs="Tahoma"/>
          <w:sz w:val="20"/>
          <w:szCs w:val="20"/>
          <w:lang w:val="en-GB"/>
        </w:rPr>
        <w:t>Nanotechnology is a term for technolo</w:t>
      </w:r>
      <w:r w:rsidR="00F11B50">
        <w:rPr>
          <w:rFonts w:ascii="Tahoma" w:hAnsi="Tahoma" w:cs="Tahoma"/>
          <w:sz w:val="20"/>
          <w:szCs w:val="20"/>
          <w:lang w:val="en-GB"/>
        </w:rPr>
        <w:t>gies where using particles smaller than</w:t>
      </w:r>
      <w:r w:rsidRPr="004C4091">
        <w:rPr>
          <w:rFonts w:ascii="Tahoma" w:hAnsi="Tahoma" w:cs="Tahoma"/>
          <w:sz w:val="20"/>
          <w:szCs w:val="20"/>
          <w:lang w:val="en-GB"/>
        </w:rPr>
        <w:t xml:space="preserve"> 100 nm leads to new properties (in a qualitative sense) compared with materials based on larger particles. A particularly large specific surface area, but also (partly resulting from the large specific surface area) higher activity and (chemical) selectivity are some of the most important properties of nanoparticles. Solar </w:t>
      </w:r>
      <w:r w:rsidRPr="004C4091">
        <w:rPr>
          <w:rFonts w:ascii="Tahoma" w:hAnsi="Tahoma" w:cs="Tahoma"/>
          <w:sz w:val="20"/>
          <w:szCs w:val="20"/>
          <w:lang w:val="en-GB"/>
        </w:rPr>
        <w:lastRenderedPageBreak/>
        <w:t>panels, supercapacitors and other modern technological achievements would not exist without nanotechnology. Nanoparticles also exhibit much higher biological activity, which, however, could also be a negative property in some cases, such as toxicity.</w:t>
      </w:r>
    </w:p>
    <w:p w14:paraId="67676791" w14:textId="77777777" w:rsidR="00631882" w:rsidRPr="004C4091" w:rsidRDefault="00631882" w:rsidP="00A0766E">
      <w:pPr>
        <w:jc w:val="both"/>
        <w:rPr>
          <w:rFonts w:ascii="Tahoma" w:hAnsi="Tahoma" w:cs="Tahoma"/>
          <w:sz w:val="20"/>
          <w:szCs w:val="20"/>
          <w:lang w:val="en-GB"/>
        </w:rPr>
      </w:pPr>
      <w:r w:rsidRPr="004C4091">
        <w:rPr>
          <w:rFonts w:ascii="Tahoma" w:hAnsi="Tahoma" w:cs="Tahoma"/>
          <w:sz w:val="20"/>
          <w:szCs w:val="20"/>
          <w:lang w:val="en-GB"/>
        </w:rPr>
        <w:t>Carbon nanotubes are, no doubt, some of the most talked-about recent nanostructural materials. The length-to-diameter ratio of the cylinder-shaped tubes can be millions to one, which, together with their strength and conductivity, is the main property that technology is trying to utilize.</w:t>
      </w:r>
      <w:r w:rsidR="00F11B50">
        <w:rPr>
          <w:rFonts w:ascii="Tahoma" w:hAnsi="Tahoma" w:cs="Tahoma"/>
          <w:sz w:val="20"/>
          <w:szCs w:val="20"/>
          <w:lang w:val="en-GB"/>
        </w:rPr>
        <w:t xml:space="preserve"> </w:t>
      </w:r>
      <w:r w:rsidRPr="004C4091">
        <w:rPr>
          <w:rFonts w:ascii="Tahoma" w:hAnsi="Tahoma" w:cs="Tahoma"/>
          <w:sz w:val="20"/>
          <w:szCs w:val="20"/>
          <w:lang w:val="en-GB"/>
        </w:rPr>
        <w:t>At the same time, several technical issues need to be solved when it comes to using nanotubes: for instance, unmodified nanotubes are insoluble, which makes producing thin even layers difficult.</w:t>
      </w:r>
      <w:r w:rsidR="00F11B50">
        <w:rPr>
          <w:rFonts w:ascii="Tahoma" w:hAnsi="Tahoma" w:cs="Tahoma"/>
          <w:sz w:val="20"/>
          <w:szCs w:val="20"/>
          <w:lang w:val="en-GB"/>
        </w:rPr>
        <w:t xml:space="preserve"> </w:t>
      </w:r>
      <w:r w:rsidRPr="004C4091">
        <w:rPr>
          <w:rFonts w:ascii="Tahoma" w:hAnsi="Tahoma" w:cs="Tahoma"/>
          <w:sz w:val="20"/>
          <w:szCs w:val="20"/>
          <w:lang w:val="en-GB"/>
        </w:rPr>
        <w:t>Using nanotubes in biological applications is complicated as well, because nanotubes tend to be cytotoxic, i.e. lethally toxic to cells. Therefore, carbon nanotubes cannot be used in MFCs or other microbial systems unless they go through a significant chemical modification to increase their solubility and decrease toxicity.</w:t>
      </w:r>
    </w:p>
    <w:p w14:paraId="04FD09B5" w14:textId="77777777" w:rsidR="00ED7B94" w:rsidRPr="004C4091" w:rsidRDefault="00ED7B94" w:rsidP="00A0766E">
      <w:pPr>
        <w:jc w:val="both"/>
        <w:rPr>
          <w:rFonts w:ascii="Tahoma" w:hAnsi="Tahoma" w:cs="Tahoma"/>
          <w:sz w:val="20"/>
          <w:szCs w:val="20"/>
          <w:lang w:val="en-GB"/>
        </w:rPr>
      </w:pPr>
      <w:r w:rsidRPr="004C4091">
        <w:rPr>
          <w:rFonts w:ascii="Tahoma" w:hAnsi="Tahoma" w:cs="Tahoma"/>
          <w:sz w:val="20"/>
          <w:szCs w:val="20"/>
          <w:lang w:val="en-GB"/>
        </w:rPr>
        <w:t>Nanocomposite materials, i.e. nanocomposites are multiphase comp</w:t>
      </w:r>
      <w:r w:rsidR="00F11B50">
        <w:rPr>
          <w:rFonts w:ascii="Tahoma" w:hAnsi="Tahoma" w:cs="Tahoma"/>
          <w:sz w:val="20"/>
          <w:szCs w:val="20"/>
          <w:lang w:val="en-GB"/>
        </w:rPr>
        <w:t>o</w:t>
      </w:r>
      <w:r w:rsidRPr="004C4091">
        <w:rPr>
          <w:rFonts w:ascii="Tahoma" w:hAnsi="Tahoma" w:cs="Tahoma"/>
          <w:sz w:val="20"/>
          <w:szCs w:val="20"/>
          <w:lang w:val="en-GB"/>
        </w:rPr>
        <w:t>und materials where at least one of the components has at least one dimension of less than 100 nm (see Figure 8).</w:t>
      </w:r>
      <w:r w:rsidR="00F11B50">
        <w:rPr>
          <w:rFonts w:ascii="Tahoma" w:hAnsi="Tahoma" w:cs="Tahoma"/>
          <w:sz w:val="20"/>
          <w:szCs w:val="20"/>
          <w:lang w:val="en-GB"/>
        </w:rPr>
        <w:t xml:space="preserve"> </w:t>
      </w:r>
      <w:r w:rsidRPr="004C4091">
        <w:rPr>
          <w:rFonts w:ascii="Tahoma" w:hAnsi="Tahoma" w:cs="Tahoma"/>
          <w:sz w:val="20"/>
          <w:szCs w:val="20"/>
          <w:lang w:val="en-GB"/>
        </w:rPr>
        <w:t>Such materials can be of eithe</w:t>
      </w:r>
      <w:r w:rsidR="00514B87">
        <w:rPr>
          <w:rFonts w:ascii="Tahoma" w:hAnsi="Tahoma" w:cs="Tahoma"/>
          <w:sz w:val="20"/>
          <w:szCs w:val="20"/>
          <w:lang w:val="en-GB"/>
        </w:rPr>
        <w:t xml:space="preserve">r organic or inorganic origin – </w:t>
      </w:r>
      <w:r w:rsidRPr="004C4091">
        <w:rPr>
          <w:rFonts w:ascii="Tahoma" w:hAnsi="Tahoma" w:cs="Tahoma"/>
          <w:sz w:val="20"/>
          <w:szCs w:val="20"/>
          <w:lang w:val="en-GB"/>
        </w:rPr>
        <w:t>both variants are increasingly used in science and technology.</w:t>
      </w:r>
      <w:r w:rsidR="00514B87">
        <w:rPr>
          <w:rFonts w:ascii="Tahoma" w:hAnsi="Tahoma" w:cs="Tahoma"/>
          <w:sz w:val="20"/>
          <w:szCs w:val="20"/>
          <w:lang w:val="en-GB"/>
        </w:rPr>
        <w:t xml:space="preserve"> </w:t>
      </w:r>
      <w:r w:rsidRPr="004C4091">
        <w:rPr>
          <w:rFonts w:ascii="Tahoma" w:hAnsi="Tahoma" w:cs="Tahoma"/>
          <w:sz w:val="20"/>
          <w:szCs w:val="20"/>
          <w:lang w:val="en-GB"/>
        </w:rPr>
        <w:t>Special focus is on polymer nanocomposites, where the even distribution of nanoparticles in the polymer matrix gives the material significantly improved qualities at low material input.</w:t>
      </w:r>
    </w:p>
    <w:p w14:paraId="7A6A2B09" w14:textId="77777777" w:rsidR="005C1819" w:rsidRPr="004C4091" w:rsidRDefault="005C1819" w:rsidP="005C1819">
      <w:pPr>
        <w:keepNext/>
        <w:jc w:val="center"/>
        <w:rPr>
          <w:rFonts w:ascii="Tahoma" w:hAnsi="Tahoma" w:cs="Tahoma"/>
          <w:sz w:val="20"/>
          <w:szCs w:val="20"/>
          <w:lang w:val="en-GB"/>
        </w:rPr>
      </w:pPr>
      <w:r w:rsidRPr="004C4091">
        <w:rPr>
          <w:rFonts w:ascii="Tahoma" w:hAnsi="Tahoma" w:cs="Tahoma"/>
          <w:sz w:val="20"/>
          <w:szCs w:val="20"/>
          <w:lang w:val="en-GB"/>
        </w:rPr>
        <w:object w:dxaOrig="5772" w:dyaOrig="3420" w14:anchorId="3183ADBA">
          <v:shape id="_x0000_i1026" type="#_x0000_t75" style="width:4in;height:171pt" o:ole="">
            <v:imagedata r:id="rId27" o:title=""/>
          </v:shape>
          <o:OLEObject Type="Embed" ProgID="CorelPHOTOPAINT.Image.15" ShapeID="_x0000_i1026" DrawAspect="Content" ObjectID="_1507699521" r:id="rId28"/>
        </w:object>
      </w:r>
    </w:p>
    <w:p w14:paraId="5601E0A5" w14:textId="77777777" w:rsidR="005C1819" w:rsidRPr="004C4091" w:rsidRDefault="005C1819" w:rsidP="00C01265">
      <w:pPr>
        <w:pStyle w:val="Caption"/>
        <w:jc w:val="both"/>
        <w:rPr>
          <w:rFonts w:cs="Tahoma"/>
          <w:lang w:val="en-GB"/>
        </w:rPr>
      </w:pPr>
      <w:bookmarkStart w:id="18" w:name="_Ref398597036"/>
      <w:r w:rsidRPr="004C4091">
        <w:rPr>
          <w:rFonts w:cs="Tahoma"/>
          <w:lang w:val="en-GB"/>
        </w:rPr>
        <w:t>Figure</w:t>
      </w:r>
      <w:bookmarkEnd w:id="18"/>
      <w:r w:rsidRPr="004C4091">
        <w:rPr>
          <w:rFonts w:cs="Tahoma"/>
          <w:lang w:val="en-GB"/>
        </w:rPr>
        <w:t xml:space="preserve"> 8.</w:t>
      </w:r>
      <w:r w:rsidRPr="004C4091">
        <w:rPr>
          <w:rFonts w:cs="Tahoma"/>
          <w:b w:val="0"/>
          <w:bCs w:val="0"/>
          <w:lang w:val="en-GB"/>
        </w:rPr>
        <w:t xml:space="preserve"> </w:t>
      </w:r>
      <w:r w:rsidRPr="004C4091">
        <w:rPr>
          <w:rFonts w:cs="Tahoma"/>
          <w:lang w:val="en-GB"/>
        </w:rPr>
        <w:t xml:space="preserve">Nanocomposite made of carbon nanotubes and copper nanoparticles (adapted image Bioneer Corp. http://nanobio.bioneer.com) </w:t>
      </w:r>
    </w:p>
    <w:p w14:paraId="2113F4D5" w14:textId="4058EB1B" w:rsidR="007C45F4" w:rsidRPr="00F30BF8" w:rsidRDefault="007C45F4" w:rsidP="007C45F4">
      <w:pPr>
        <w:rPr>
          <w:lang w:val="en-GB"/>
        </w:rPr>
      </w:pPr>
      <w:r w:rsidRPr="004C4091">
        <w:rPr>
          <w:lang w:val="en-GB"/>
        </w:rPr>
        <w:t xml:space="preserve">You can read more about different nanostructural </w:t>
      </w:r>
      <w:r w:rsidRPr="00F30BF8">
        <w:rPr>
          <w:lang w:val="en-GB"/>
        </w:rPr>
        <w:t>materials in Learning Station XI: From Quantum Mechanics to Nanoparticles and Their Applications.</w:t>
      </w:r>
      <w:r w:rsidR="00D350E7" w:rsidRPr="00F30BF8">
        <w:rPr>
          <w:lang w:val="en-GB"/>
        </w:rPr>
        <w:t xml:space="preserve">   </w:t>
      </w:r>
    </w:p>
    <w:p w14:paraId="15A44F85" w14:textId="77777777" w:rsidR="00076A73" w:rsidRPr="00F30BF8" w:rsidRDefault="00611A06" w:rsidP="00484307">
      <w:pPr>
        <w:pStyle w:val="Heading2"/>
        <w:spacing w:before="480" w:after="200"/>
        <w:rPr>
          <w:rFonts w:ascii="Tahoma" w:hAnsi="Tahoma" w:cs="Tahoma"/>
          <w:b w:val="0"/>
          <w:color w:val="auto"/>
          <w:sz w:val="28"/>
          <w:szCs w:val="28"/>
          <w:lang w:val="en-GB"/>
        </w:rPr>
      </w:pPr>
      <w:bookmarkStart w:id="19" w:name="_Toc430178478"/>
      <w:r w:rsidRPr="00F30BF8">
        <w:rPr>
          <w:rFonts w:ascii="Tahoma" w:hAnsi="Tahoma" w:cs="Tahoma"/>
          <w:b w:val="0"/>
          <w:bCs w:val="0"/>
          <w:color w:val="auto"/>
          <w:sz w:val="28"/>
          <w:szCs w:val="28"/>
          <w:lang w:val="en-GB"/>
        </w:rPr>
        <w:t>4.b Nanocomposites for the MFC</w:t>
      </w:r>
      <w:bookmarkEnd w:id="19"/>
    </w:p>
    <w:p w14:paraId="5B8B675F" w14:textId="7A067D53" w:rsidR="00076A73" w:rsidRPr="004C4091" w:rsidRDefault="00076A73" w:rsidP="00A0766E">
      <w:pPr>
        <w:jc w:val="both"/>
        <w:rPr>
          <w:rFonts w:ascii="Tahoma" w:hAnsi="Tahoma" w:cs="Tahoma"/>
          <w:sz w:val="20"/>
          <w:szCs w:val="20"/>
          <w:lang w:val="en-GB"/>
        </w:rPr>
      </w:pPr>
      <w:r w:rsidRPr="00F30BF8">
        <w:rPr>
          <w:rFonts w:ascii="Tahoma" w:hAnsi="Tahoma" w:cs="Tahoma"/>
          <w:sz w:val="20"/>
          <w:szCs w:val="20"/>
          <w:lang w:val="en-GB"/>
        </w:rPr>
        <w:t>Energy produced by the MFC directly depends on the area of</w:t>
      </w:r>
      <w:r w:rsidR="00514B87" w:rsidRPr="00F30BF8">
        <w:rPr>
          <w:rFonts w:ascii="Tahoma" w:hAnsi="Tahoma" w:cs="Tahoma"/>
          <w:sz w:val="20"/>
          <w:szCs w:val="20"/>
          <w:lang w:val="en-GB"/>
        </w:rPr>
        <w:t xml:space="preserve"> its electrodes, but b</w:t>
      </w:r>
      <w:r w:rsidRPr="00F30BF8">
        <w:rPr>
          <w:rFonts w:ascii="Tahoma" w:hAnsi="Tahoma" w:cs="Tahoma"/>
          <w:sz w:val="20"/>
          <w:szCs w:val="20"/>
          <w:lang w:val="en-GB"/>
        </w:rPr>
        <w:t>uilding</w:t>
      </w:r>
      <w:r w:rsidRPr="004C4091">
        <w:rPr>
          <w:rFonts w:ascii="Tahoma" w:hAnsi="Tahoma" w:cs="Tahoma"/>
          <w:sz w:val="20"/>
          <w:szCs w:val="20"/>
          <w:lang w:val="en-GB"/>
        </w:rPr>
        <w:t xml:space="preserve"> devices with gigantic electrodes is obvi</w:t>
      </w:r>
      <w:r w:rsidR="00514B87">
        <w:rPr>
          <w:rFonts w:ascii="Tahoma" w:hAnsi="Tahoma" w:cs="Tahoma"/>
          <w:sz w:val="20"/>
          <w:szCs w:val="20"/>
          <w:lang w:val="en-GB"/>
        </w:rPr>
        <w:t>ou</w:t>
      </w:r>
      <w:r w:rsidRPr="004C4091">
        <w:rPr>
          <w:rFonts w:ascii="Tahoma" w:hAnsi="Tahoma" w:cs="Tahoma"/>
          <w:sz w:val="20"/>
          <w:szCs w:val="20"/>
          <w:lang w:val="en-GB"/>
        </w:rPr>
        <w:t xml:space="preserve">sly not practical. Therefore, electrodes should be built from materials with a large specific surface area, where the area of usable material per unit of mass or volume is as large as possible. Various carbon materials with large specific surface areas are currently used in the anodes of MFCs: carbon </w:t>
      </w:r>
      <w:r w:rsidR="00514B87">
        <w:rPr>
          <w:rFonts w:ascii="Tahoma" w:hAnsi="Tahoma" w:cs="Tahoma"/>
          <w:sz w:val="20"/>
          <w:szCs w:val="20"/>
          <w:lang w:val="en-GB"/>
        </w:rPr>
        <w:t>paper, carbon felt, carbon fibre</w:t>
      </w:r>
      <w:r w:rsidRPr="004C4091">
        <w:rPr>
          <w:rFonts w:ascii="Tahoma" w:hAnsi="Tahoma" w:cs="Tahoma"/>
          <w:sz w:val="20"/>
          <w:szCs w:val="20"/>
          <w:lang w:val="en-GB"/>
        </w:rPr>
        <w:t>, etc. The specific surface area of the microstructural main material is often increased and its qualities improved through nanostructural additives or modifications (see Figure</w:t>
      </w:r>
      <w:r w:rsidR="00514B87">
        <w:rPr>
          <w:rFonts w:ascii="Tahoma" w:hAnsi="Tahoma" w:cs="Tahoma"/>
          <w:sz w:val="20"/>
          <w:szCs w:val="20"/>
          <w:lang w:val="en-GB"/>
        </w:rPr>
        <w:t xml:space="preserve"> 9</w:t>
      </w:r>
      <w:r w:rsidRPr="004C4091">
        <w:rPr>
          <w:rFonts w:ascii="Tahoma" w:hAnsi="Tahoma" w:cs="Tahoma"/>
          <w:sz w:val="20"/>
          <w:szCs w:val="20"/>
          <w:lang w:val="en-GB"/>
        </w:rPr>
        <w:t>).</w:t>
      </w:r>
      <w:r w:rsidR="00514B87">
        <w:rPr>
          <w:rFonts w:ascii="Tahoma" w:hAnsi="Tahoma" w:cs="Tahoma"/>
          <w:sz w:val="20"/>
          <w:szCs w:val="20"/>
          <w:lang w:val="en-GB"/>
        </w:rPr>
        <w:t xml:space="preserve"> </w:t>
      </w:r>
      <w:r w:rsidRPr="004C4091">
        <w:rPr>
          <w:rFonts w:ascii="Tahoma" w:hAnsi="Tahoma" w:cs="Tahoma"/>
          <w:sz w:val="20"/>
          <w:szCs w:val="20"/>
          <w:lang w:val="en-GB"/>
        </w:rPr>
        <w:t>In addition to a large specific surface area, many carbon materials also have the good qualities of being stable in a biological environment and having a rather satisfactory electrical conductivity.</w:t>
      </w:r>
      <w:r w:rsidR="00514B87">
        <w:rPr>
          <w:rFonts w:ascii="Tahoma" w:hAnsi="Tahoma" w:cs="Tahoma"/>
          <w:sz w:val="20"/>
          <w:szCs w:val="20"/>
          <w:lang w:val="en-GB"/>
        </w:rPr>
        <w:t xml:space="preserve"> </w:t>
      </w:r>
      <w:r w:rsidRPr="004C4091">
        <w:rPr>
          <w:rFonts w:ascii="Tahoma" w:hAnsi="Tahoma" w:cs="Tahoma"/>
          <w:sz w:val="20"/>
          <w:szCs w:val="20"/>
          <w:lang w:val="en-GB"/>
        </w:rPr>
        <w:t xml:space="preserve">As for cathodes, a traditional but rather high-cost approach involves covering </w:t>
      </w:r>
      <w:r w:rsidRPr="004C4091">
        <w:rPr>
          <w:rFonts w:ascii="Tahoma" w:hAnsi="Tahoma" w:cs="Tahoma"/>
          <w:sz w:val="20"/>
          <w:szCs w:val="20"/>
          <w:lang w:val="en-GB"/>
        </w:rPr>
        <w:lastRenderedPageBreak/>
        <w:t>large-surface-area (carbon) material with platinum, which is supposed to function as an oxygen reduction catalyst.</w:t>
      </w:r>
      <w:r w:rsidR="00514B87">
        <w:rPr>
          <w:rFonts w:ascii="Tahoma" w:hAnsi="Tahoma" w:cs="Tahoma"/>
          <w:sz w:val="20"/>
          <w:szCs w:val="20"/>
          <w:lang w:val="en-GB"/>
        </w:rPr>
        <w:t xml:space="preserve"> </w:t>
      </w:r>
      <w:r w:rsidRPr="00F30BF8">
        <w:rPr>
          <w:rFonts w:ascii="Tahoma" w:hAnsi="Tahoma" w:cs="Tahoma"/>
          <w:sz w:val="20"/>
          <w:szCs w:val="20"/>
          <w:lang w:val="en-GB"/>
        </w:rPr>
        <w:t>Conducti</w:t>
      </w:r>
      <w:r w:rsidR="00DF6965" w:rsidRPr="00F30BF8">
        <w:rPr>
          <w:rFonts w:ascii="Tahoma" w:hAnsi="Tahoma" w:cs="Tahoma"/>
          <w:sz w:val="20"/>
          <w:szCs w:val="20"/>
          <w:lang w:val="en-GB"/>
        </w:rPr>
        <w:t>ng</w:t>
      </w:r>
      <w:r w:rsidRPr="00F30BF8">
        <w:rPr>
          <w:rFonts w:ascii="Tahoma" w:hAnsi="Tahoma" w:cs="Tahoma"/>
          <w:sz w:val="20"/>
          <w:szCs w:val="20"/>
          <w:lang w:val="en-GB"/>
        </w:rPr>
        <w:t xml:space="preserve"> polymers are also used in elect</w:t>
      </w:r>
      <w:r w:rsidR="00BB7332" w:rsidRPr="00F30BF8">
        <w:rPr>
          <w:rFonts w:ascii="Tahoma" w:hAnsi="Tahoma" w:cs="Tahoma"/>
          <w:sz w:val="20"/>
          <w:szCs w:val="20"/>
          <w:lang w:val="en-GB"/>
        </w:rPr>
        <w:t>rode manufacturing, whether as</w:t>
      </w:r>
      <w:r w:rsidRPr="00F30BF8">
        <w:rPr>
          <w:rFonts w:ascii="Tahoma" w:hAnsi="Tahoma" w:cs="Tahoma"/>
          <w:sz w:val="20"/>
          <w:szCs w:val="20"/>
          <w:lang w:val="en-GB"/>
        </w:rPr>
        <w:t xml:space="preserve"> </w:t>
      </w:r>
      <w:r w:rsidR="00BB7332" w:rsidRPr="00F30BF8">
        <w:rPr>
          <w:rFonts w:ascii="Tahoma" w:hAnsi="Tahoma" w:cs="Tahoma"/>
          <w:sz w:val="20"/>
          <w:szCs w:val="20"/>
          <w:lang w:val="en-GB"/>
        </w:rPr>
        <w:t xml:space="preserve">a </w:t>
      </w:r>
      <w:r w:rsidRPr="00F30BF8">
        <w:rPr>
          <w:rFonts w:ascii="Tahoma" w:hAnsi="Tahoma" w:cs="Tahoma"/>
          <w:sz w:val="20"/>
          <w:szCs w:val="20"/>
          <w:lang w:val="en-GB"/>
        </w:rPr>
        <w:t>catalyst in the cathode, for bonding some other catalyst</w:t>
      </w:r>
      <w:r w:rsidRPr="004C4091">
        <w:rPr>
          <w:rFonts w:ascii="Tahoma" w:hAnsi="Tahoma" w:cs="Tahoma"/>
          <w:sz w:val="20"/>
          <w:szCs w:val="20"/>
          <w:lang w:val="en-GB"/>
        </w:rPr>
        <w:t xml:space="preserve"> or for bonding particles of carbon material in the anode or cathode.</w:t>
      </w:r>
      <w:r w:rsidR="00BB7332">
        <w:rPr>
          <w:rFonts w:ascii="Tahoma" w:hAnsi="Tahoma" w:cs="Tahoma"/>
          <w:sz w:val="20"/>
          <w:szCs w:val="20"/>
          <w:lang w:val="en-GB"/>
        </w:rPr>
        <w:t xml:space="preserve"> </w:t>
      </w:r>
      <w:r w:rsidRPr="004C4091">
        <w:rPr>
          <w:rFonts w:ascii="Tahoma" w:hAnsi="Tahoma" w:cs="Tahoma"/>
          <w:sz w:val="20"/>
          <w:szCs w:val="20"/>
          <w:lang w:val="en-GB"/>
        </w:rPr>
        <w:t>In addition to electrical conductivity, such polymers have several other good qualities: for instance, they are biocompatible, durable, and very easily and controllably synthesized.</w:t>
      </w:r>
      <w:r w:rsidR="00D350E7">
        <w:rPr>
          <w:rFonts w:ascii="Tahoma" w:hAnsi="Tahoma" w:cs="Tahoma"/>
          <w:sz w:val="20"/>
          <w:szCs w:val="20"/>
          <w:lang w:val="en-GB"/>
        </w:rPr>
        <w:t xml:space="preserve">   </w:t>
      </w:r>
      <w:r w:rsidRPr="004C4091">
        <w:rPr>
          <w:rFonts w:ascii="Tahoma" w:hAnsi="Tahoma" w:cs="Tahoma"/>
          <w:sz w:val="20"/>
          <w:szCs w:val="20"/>
          <w:lang w:val="en-GB"/>
        </w:rPr>
        <w:t xml:space="preserve">Controllability is certainly important in electrode manufacturing, as the efficiency of the MFC often depends on the micro- or nanostructure of the electrode. Lately, the focus has indeed shifted on the study of well-controlled polymer nanocomposites and their application as electrode materials. </w:t>
      </w:r>
    </w:p>
    <w:p w14:paraId="0E09A159" w14:textId="77777777" w:rsidR="00DB6913" w:rsidRPr="004C4091" w:rsidRDefault="00DB6913" w:rsidP="00DB6913">
      <w:pPr>
        <w:keepNext/>
        <w:jc w:val="center"/>
        <w:rPr>
          <w:rFonts w:ascii="Tahoma" w:hAnsi="Tahoma" w:cs="Tahoma"/>
          <w:sz w:val="20"/>
          <w:szCs w:val="20"/>
          <w:lang w:val="en-GB"/>
        </w:rPr>
      </w:pPr>
      <w:r w:rsidRPr="004C4091">
        <w:rPr>
          <w:rFonts w:ascii="Tahoma" w:hAnsi="Tahoma" w:cs="Tahoma"/>
          <w:noProof/>
          <w:sz w:val="20"/>
          <w:szCs w:val="20"/>
          <w:lang w:val="nl-BE" w:eastAsia="nl-BE"/>
        </w:rPr>
        <w:drawing>
          <wp:inline distT="0" distB="0" distL="0" distR="0" wp14:anchorId="23AC89A5" wp14:editId="1A8AFDE1">
            <wp:extent cx="5545300" cy="2043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fib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0748" cy="2045553"/>
                    </a:xfrm>
                    <a:prstGeom prst="rect">
                      <a:avLst/>
                    </a:prstGeom>
                  </pic:spPr>
                </pic:pic>
              </a:graphicData>
            </a:graphic>
          </wp:inline>
        </w:drawing>
      </w:r>
    </w:p>
    <w:p w14:paraId="227F9426" w14:textId="77777777" w:rsidR="00DB6913" w:rsidRPr="004C4091" w:rsidRDefault="00DB6913" w:rsidP="00C01265">
      <w:pPr>
        <w:pStyle w:val="Caption"/>
        <w:jc w:val="both"/>
        <w:rPr>
          <w:rFonts w:cs="Tahoma"/>
          <w:lang w:val="en-GB"/>
        </w:rPr>
      </w:pPr>
      <w:bookmarkStart w:id="20" w:name="_Ref398588855"/>
      <w:r w:rsidRPr="004C4091">
        <w:rPr>
          <w:rFonts w:cs="Tahoma"/>
          <w:lang w:val="en-GB"/>
        </w:rPr>
        <w:t>Figure</w:t>
      </w:r>
      <w:bookmarkEnd w:id="20"/>
      <w:r w:rsidRPr="004C4091">
        <w:rPr>
          <w:rFonts w:cs="Tahoma"/>
          <w:lang w:val="en-GB"/>
        </w:rPr>
        <w:t xml:space="preserve"> 9.</w:t>
      </w:r>
      <w:r w:rsidRPr="004C4091">
        <w:rPr>
          <w:rFonts w:cs="Tahoma"/>
          <w:b w:val="0"/>
          <w:bCs w:val="0"/>
          <w:lang w:val="en-GB"/>
        </w:rPr>
        <w:t xml:space="preserve"> </w:t>
      </w:r>
      <w:r w:rsidRPr="004C4091">
        <w:rPr>
          <w:rFonts w:cs="Tahoma"/>
          <w:lang w:val="en-GB"/>
        </w:rPr>
        <w:t>Fibres of unmodified graphite carbon felt (left) and those of graphite carbon felt modified with carbon nanofibres (right) (adapted micrograph taken through a SEM Shen</w:t>
      </w:r>
      <w:r w:rsidRPr="004C4091">
        <w:rPr>
          <w:rFonts w:cs="Tahoma"/>
          <w:i/>
          <w:iCs/>
          <w:lang w:val="en-GB"/>
        </w:rPr>
        <w:t xml:space="preserve"> et. al.</w:t>
      </w:r>
      <w:r w:rsidRPr="004C4091">
        <w:rPr>
          <w:rFonts w:cs="Tahoma"/>
          <w:lang w:val="en-GB"/>
        </w:rPr>
        <w:t xml:space="preserve"> http://dx.doi.org/10.1155/2014/130185)</w:t>
      </w:r>
      <w:r w:rsidR="00D350E7">
        <w:rPr>
          <w:rFonts w:cs="Tahoma"/>
          <w:lang w:val="en-GB"/>
        </w:rPr>
        <w:t xml:space="preserve">   </w:t>
      </w:r>
    </w:p>
    <w:p w14:paraId="13632DDB" w14:textId="77777777" w:rsidR="00B66447" w:rsidRPr="004C4091" w:rsidRDefault="002F6231" w:rsidP="00C01265">
      <w:pPr>
        <w:pStyle w:val="Heading1"/>
        <w:spacing w:after="200"/>
        <w:rPr>
          <w:rFonts w:ascii="Tahoma" w:hAnsi="Tahoma" w:cs="Tahoma"/>
          <w:b w:val="0"/>
          <w:color w:val="auto"/>
          <w:sz w:val="32"/>
          <w:szCs w:val="32"/>
          <w:lang w:val="en-GB"/>
        </w:rPr>
      </w:pPr>
      <w:bookmarkStart w:id="21" w:name="_Toc430178479"/>
      <w:r w:rsidRPr="004C4091">
        <w:rPr>
          <w:rFonts w:ascii="Tahoma" w:hAnsi="Tahoma" w:cs="Tahoma"/>
          <w:b w:val="0"/>
          <w:bCs w:val="0"/>
          <w:color w:val="auto"/>
          <w:sz w:val="32"/>
          <w:szCs w:val="32"/>
          <w:lang w:val="en-GB"/>
        </w:rPr>
        <w:t>5. Efficiency of the MFC</w:t>
      </w:r>
      <w:bookmarkEnd w:id="21"/>
    </w:p>
    <w:p w14:paraId="5EE2D8F0" w14:textId="63591D91" w:rsidR="00B66447" w:rsidRPr="00F30BF8" w:rsidRDefault="001500EC" w:rsidP="002F6231">
      <w:pPr>
        <w:spacing w:after="0"/>
        <w:jc w:val="both"/>
        <w:rPr>
          <w:rFonts w:ascii="Tahoma" w:hAnsi="Tahoma" w:cs="Tahoma"/>
          <w:sz w:val="20"/>
          <w:szCs w:val="20"/>
          <w:lang w:val="en-GB"/>
        </w:rPr>
      </w:pPr>
      <w:r w:rsidRPr="004C4091">
        <w:rPr>
          <w:rFonts w:ascii="Tahoma" w:hAnsi="Tahoma" w:cs="Tahoma"/>
          <w:sz w:val="20"/>
          <w:szCs w:val="20"/>
          <w:lang w:val="en-GB"/>
        </w:rPr>
        <w:t xml:space="preserve">As usual in a current source, the available power (P) is determined by the </w:t>
      </w:r>
      <w:r w:rsidRPr="00F30BF8">
        <w:rPr>
          <w:rFonts w:ascii="Tahoma" w:hAnsi="Tahoma" w:cs="Tahoma"/>
          <w:sz w:val="20"/>
          <w:szCs w:val="20"/>
          <w:lang w:val="en-GB"/>
        </w:rPr>
        <w:t xml:space="preserve">potential difference </w:t>
      </w:r>
      <w:r w:rsidR="00DF6965" w:rsidRPr="00F30BF8">
        <w:rPr>
          <w:rFonts w:ascii="Tahoma" w:hAnsi="Tahoma" w:cs="Tahoma"/>
          <w:sz w:val="20"/>
          <w:szCs w:val="20"/>
          <w:lang w:val="en-GB"/>
        </w:rPr>
        <w:t>(</w:t>
      </w:r>
      <w:r w:rsidR="00DF6965" w:rsidRPr="00F30BF8">
        <w:rPr>
          <w:rFonts w:ascii="Symbol" w:hAnsi="Symbol" w:cs="Tahoma"/>
          <w:sz w:val="20"/>
          <w:szCs w:val="20"/>
          <w:lang w:val="en-GB"/>
        </w:rPr>
        <w:t></w:t>
      </w:r>
      <w:r w:rsidRPr="00F30BF8">
        <w:rPr>
          <w:rFonts w:ascii="Tahoma" w:hAnsi="Tahoma" w:cs="Tahoma"/>
          <w:sz w:val="20"/>
          <w:szCs w:val="20"/>
          <w:lang w:val="en-GB"/>
        </w:rPr>
        <w:t xml:space="preserve">E) and electric current (I), described by equation </w:t>
      </w:r>
      <w:r w:rsidRPr="00F30BF8">
        <w:rPr>
          <w:rFonts w:ascii="Tahoma" w:hAnsi="Tahoma" w:cs="Tahoma"/>
          <w:sz w:val="20"/>
          <w:szCs w:val="20"/>
          <w:lang w:val="en-GB"/>
        </w:rPr>
        <w:fldChar w:fldCharType="begin"/>
      </w:r>
      <w:r w:rsidRPr="00F30BF8">
        <w:rPr>
          <w:rFonts w:ascii="Tahoma" w:hAnsi="Tahoma" w:cs="Tahoma"/>
          <w:sz w:val="20"/>
          <w:szCs w:val="20"/>
          <w:lang w:val="en-GB"/>
        </w:rPr>
        <w:instrText xml:space="preserve"> REF _Ref398762099 \h  \* MERGEFORMAT </w:instrText>
      </w:r>
      <w:r w:rsidRPr="00F30BF8">
        <w:rPr>
          <w:rFonts w:ascii="Tahoma" w:hAnsi="Tahoma" w:cs="Tahoma"/>
          <w:sz w:val="20"/>
          <w:szCs w:val="20"/>
          <w:lang w:val="en-GB"/>
        </w:rPr>
      </w:r>
      <w:r w:rsidRPr="00F30BF8">
        <w:rPr>
          <w:rFonts w:ascii="Tahoma" w:hAnsi="Tahoma" w:cs="Tahoma"/>
          <w:sz w:val="20"/>
          <w:szCs w:val="20"/>
          <w:lang w:val="en-GB"/>
        </w:rPr>
        <w:fldChar w:fldCharType="separate"/>
      </w:r>
      <w:r w:rsidR="005C4AC0" w:rsidRPr="00F30BF8">
        <w:rPr>
          <w:rFonts w:ascii="Tahoma" w:hAnsi="Tahoma" w:cs="Tahoma"/>
          <w:sz w:val="20"/>
          <w:szCs w:val="20"/>
          <w:lang w:val="en-GB"/>
        </w:rPr>
        <w:t>(</w:t>
      </w:r>
      <w:r w:rsidR="005C4AC0" w:rsidRPr="00F30BF8">
        <w:rPr>
          <w:rFonts w:ascii="Tahoma" w:hAnsi="Tahoma" w:cs="Tahoma"/>
          <w:noProof/>
          <w:sz w:val="20"/>
          <w:szCs w:val="20"/>
          <w:lang w:val="en-GB"/>
        </w:rPr>
        <w:t>4</w:t>
      </w:r>
      <w:r w:rsidR="005C4AC0" w:rsidRPr="00F30BF8">
        <w:rPr>
          <w:rFonts w:ascii="Tahoma" w:hAnsi="Tahoma" w:cs="Tahoma"/>
          <w:sz w:val="20"/>
          <w:szCs w:val="20"/>
          <w:lang w:val="en-GB"/>
        </w:rPr>
        <w:t>)</w:t>
      </w:r>
      <w:r w:rsidRPr="00F30BF8">
        <w:rPr>
          <w:rFonts w:ascii="Tahoma" w:hAnsi="Tahoma" w:cs="Tahoma"/>
          <w:sz w:val="20"/>
          <w:szCs w:val="20"/>
          <w:lang w:val="en-GB"/>
        </w:rPr>
        <w:fldChar w:fldCharType="end"/>
      </w:r>
      <w:r w:rsidRPr="00F30BF8">
        <w:rPr>
          <w:rFonts w:ascii="Tahoma" w:hAnsi="Tahoma" w:cs="Tahoma"/>
          <w:sz w:val="20"/>
          <w:szCs w:val="20"/>
          <w:lang w:val="en-GB"/>
        </w:rPr>
        <w:t>:</w:t>
      </w:r>
      <w:r w:rsidR="00D350E7" w:rsidRPr="00F30BF8">
        <w:rPr>
          <w:rFonts w:ascii="Tahoma" w:hAnsi="Tahoma" w:cs="Tahoma"/>
          <w:sz w:val="20"/>
          <w:szCs w:val="20"/>
          <w:lang w:val="en-GB"/>
        </w:rPr>
        <w:t xml:space="preserve">   </w:t>
      </w:r>
    </w:p>
    <w:tbl>
      <w:tblPr>
        <w:tblW w:w="5000" w:type="pct"/>
        <w:tblLook w:val="04A0" w:firstRow="1" w:lastRow="0" w:firstColumn="1" w:lastColumn="0" w:noHBand="0" w:noVBand="1"/>
      </w:tblPr>
      <w:tblGrid>
        <w:gridCol w:w="8473"/>
        <w:gridCol w:w="815"/>
      </w:tblGrid>
      <w:tr w:rsidR="001C0F39" w:rsidRPr="00F30BF8" w14:paraId="7B384BFC" w14:textId="77777777" w:rsidTr="00907BCC">
        <w:trPr>
          <w:trHeight w:val="718"/>
        </w:trPr>
        <w:tc>
          <w:tcPr>
            <w:tcW w:w="4561" w:type="pct"/>
            <w:vAlign w:val="center"/>
          </w:tcPr>
          <w:p w14:paraId="3FA959BC" w14:textId="77777777" w:rsidR="001C0F39" w:rsidRPr="00F30BF8" w:rsidRDefault="001C0F39" w:rsidP="002F6231">
            <w:pPr>
              <w:spacing w:after="0"/>
              <w:jc w:val="center"/>
              <w:rPr>
                <w:rFonts w:ascii="Tahoma" w:hAnsi="Tahoma" w:cs="Tahoma"/>
                <w:sz w:val="20"/>
                <w:szCs w:val="20"/>
                <w:lang w:val="en-GB"/>
              </w:rPr>
            </w:pPr>
            <w:r w:rsidRPr="00F30BF8">
              <w:rPr>
                <w:rFonts w:ascii="Tahoma" w:hAnsi="Tahoma" w:cs="Tahoma"/>
                <w:sz w:val="20"/>
                <w:szCs w:val="20"/>
                <w:lang w:val="en-GB"/>
              </w:rPr>
              <w:t>P = I x ΔE.</w:t>
            </w:r>
          </w:p>
        </w:tc>
        <w:tc>
          <w:tcPr>
            <w:tcW w:w="439" w:type="pct"/>
            <w:vAlign w:val="center"/>
          </w:tcPr>
          <w:p w14:paraId="5EE46660" w14:textId="77777777" w:rsidR="001C0F39" w:rsidRPr="00F30BF8" w:rsidRDefault="001C0F39" w:rsidP="002F6231">
            <w:pPr>
              <w:spacing w:after="0"/>
              <w:jc w:val="right"/>
              <w:rPr>
                <w:rFonts w:ascii="Tahoma" w:hAnsi="Tahoma" w:cs="Tahoma"/>
                <w:sz w:val="20"/>
                <w:szCs w:val="20"/>
                <w:lang w:val="en-GB"/>
              </w:rPr>
            </w:pPr>
            <w:bookmarkStart w:id="22" w:name="_Ref398650944"/>
            <w:bookmarkStart w:id="23" w:name="_Toc383429123"/>
            <w:bookmarkStart w:id="24" w:name="_Ref398762099"/>
            <w:r w:rsidRPr="00F30BF8">
              <w:rPr>
                <w:rFonts w:ascii="Tahoma" w:hAnsi="Tahoma" w:cs="Tahoma"/>
                <w:sz w:val="20"/>
                <w:szCs w:val="20"/>
                <w:lang w:val="en-GB"/>
              </w:rPr>
              <w:t>(</w:t>
            </w:r>
            <w:r w:rsidRPr="00F30BF8">
              <w:rPr>
                <w:rFonts w:ascii="Tahoma" w:hAnsi="Tahoma" w:cs="Tahoma"/>
                <w:sz w:val="20"/>
                <w:szCs w:val="20"/>
                <w:lang w:val="en-GB"/>
              </w:rPr>
              <w:fldChar w:fldCharType="begin"/>
            </w:r>
            <w:r w:rsidRPr="00F30BF8">
              <w:rPr>
                <w:rFonts w:ascii="Tahoma" w:hAnsi="Tahoma" w:cs="Tahoma"/>
                <w:sz w:val="20"/>
                <w:szCs w:val="20"/>
                <w:lang w:val="en-GB"/>
              </w:rPr>
              <w:instrText xml:space="preserve"> SEQ ( \* ARABIC </w:instrText>
            </w:r>
            <w:r w:rsidRPr="00F30BF8">
              <w:rPr>
                <w:rFonts w:ascii="Tahoma" w:hAnsi="Tahoma" w:cs="Tahoma"/>
                <w:sz w:val="20"/>
                <w:szCs w:val="20"/>
                <w:lang w:val="en-GB"/>
              </w:rPr>
              <w:fldChar w:fldCharType="separate"/>
            </w:r>
            <w:r w:rsidR="005C4AC0" w:rsidRPr="00F30BF8">
              <w:rPr>
                <w:rFonts w:ascii="Tahoma" w:hAnsi="Tahoma" w:cs="Tahoma"/>
                <w:noProof/>
                <w:sz w:val="20"/>
                <w:szCs w:val="20"/>
                <w:lang w:val="en-GB"/>
              </w:rPr>
              <w:t>4</w:t>
            </w:r>
            <w:r w:rsidRPr="00F30BF8">
              <w:rPr>
                <w:rFonts w:ascii="Tahoma" w:hAnsi="Tahoma" w:cs="Tahoma"/>
                <w:sz w:val="20"/>
                <w:szCs w:val="20"/>
                <w:lang w:val="en-GB"/>
              </w:rPr>
              <w:fldChar w:fldCharType="end"/>
            </w:r>
            <w:bookmarkStart w:id="25" w:name="_Ref398651304"/>
            <w:bookmarkEnd w:id="22"/>
            <w:r w:rsidRPr="00F30BF8">
              <w:rPr>
                <w:rFonts w:ascii="Tahoma" w:hAnsi="Tahoma" w:cs="Tahoma"/>
                <w:sz w:val="20"/>
                <w:szCs w:val="20"/>
                <w:lang w:val="en-GB"/>
              </w:rPr>
              <w:t>)</w:t>
            </w:r>
            <w:bookmarkEnd w:id="23"/>
            <w:bookmarkEnd w:id="24"/>
            <w:bookmarkEnd w:id="25"/>
          </w:p>
        </w:tc>
      </w:tr>
    </w:tbl>
    <w:p w14:paraId="39C7FDF4" w14:textId="77777777" w:rsidR="00311A7D" w:rsidRPr="00F30BF8" w:rsidRDefault="009173F0" w:rsidP="002F6231">
      <w:pPr>
        <w:spacing w:after="0"/>
        <w:rPr>
          <w:rFonts w:ascii="Tahoma" w:hAnsi="Tahoma" w:cs="Tahoma"/>
          <w:sz w:val="20"/>
          <w:szCs w:val="20"/>
          <w:lang w:val="en-GB"/>
        </w:rPr>
      </w:pPr>
      <w:r w:rsidRPr="00F30BF8">
        <w:rPr>
          <w:rFonts w:ascii="Tahoma" w:hAnsi="Tahoma" w:cs="Tahoma"/>
          <w:sz w:val="20"/>
          <w:szCs w:val="20"/>
          <w:lang w:val="en-GB"/>
        </w:rPr>
        <w:t>Electric current, potential difference and external resistance (R</w:t>
      </w:r>
      <w:r w:rsidRPr="00F30BF8">
        <w:rPr>
          <w:rFonts w:ascii="Tahoma" w:hAnsi="Tahoma" w:cs="Tahoma"/>
          <w:sz w:val="20"/>
          <w:szCs w:val="20"/>
          <w:vertAlign w:val="subscript"/>
          <w:lang w:val="en-GB"/>
        </w:rPr>
        <w:t>ext</w:t>
      </w:r>
      <w:r w:rsidRPr="00F30BF8">
        <w:rPr>
          <w:rFonts w:ascii="Tahoma" w:hAnsi="Tahoma" w:cs="Tahoma"/>
          <w:sz w:val="20"/>
          <w:szCs w:val="20"/>
          <w:lang w:val="en-GB"/>
        </w:rPr>
        <w:t>) are interrelat</w:t>
      </w:r>
      <w:r w:rsidR="00BB7332" w:rsidRPr="00F30BF8">
        <w:rPr>
          <w:rFonts w:ascii="Tahoma" w:hAnsi="Tahoma" w:cs="Tahoma"/>
          <w:sz w:val="20"/>
          <w:szCs w:val="20"/>
          <w:lang w:val="en-GB"/>
        </w:rPr>
        <w:t xml:space="preserve">ed, as described by Ohm’s law – </w:t>
      </w:r>
      <w:r w:rsidRPr="00F30BF8">
        <w:rPr>
          <w:rFonts w:ascii="Tahoma" w:hAnsi="Tahoma" w:cs="Tahoma"/>
          <w:sz w:val="20"/>
          <w:szCs w:val="20"/>
          <w:lang w:val="en-GB"/>
        </w:rPr>
        <w:t xml:space="preserve">equation </w:t>
      </w:r>
      <w:r w:rsidRPr="00F30BF8">
        <w:rPr>
          <w:rFonts w:ascii="Tahoma" w:hAnsi="Tahoma" w:cs="Tahoma"/>
          <w:sz w:val="20"/>
          <w:szCs w:val="20"/>
          <w:lang w:val="en-GB"/>
        </w:rPr>
        <w:fldChar w:fldCharType="begin"/>
      </w:r>
      <w:r w:rsidRPr="00F30BF8">
        <w:rPr>
          <w:rFonts w:ascii="Tahoma" w:hAnsi="Tahoma" w:cs="Tahoma"/>
          <w:sz w:val="20"/>
          <w:szCs w:val="20"/>
          <w:lang w:val="en-GB"/>
        </w:rPr>
        <w:instrText xml:space="preserve"> REF _Ref398762111 \h  \* MERGEFORMAT </w:instrText>
      </w:r>
      <w:r w:rsidRPr="00F30BF8">
        <w:rPr>
          <w:rFonts w:ascii="Tahoma" w:hAnsi="Tahoma" w:cs="Tahoma"/>
          <w:sz w:val="20"/>
          <w:szCs w:val="20"/>
          <w:lang w:val="en-GB"/>
        </w:rPr>
      </w:r>
      <w:r w:rsidRPr="00F30BF8">
        <w:rPr>
          <w:rFonts w:ascii="Tahoma" w:hAnsi="Tahoma" w:cs="Tahoma"/>
          <w:sz w:val="20"/>
          <w:szCs w:val="20"/>
          <w:lang w:val="en-GB"/>
        </w:rPr>
        <w:fldChar w:fldCharType="separate"/>
      </w:r>
      <w:r w:rsidR="005C4AC0" w:rsidRPr="00F30BF8">
        <w:rPr>
          <w:rFonts w:ascii="Tahoma" w:hAnsi="Tahoma" w:cs="Tahoma"/>
          <w:sz w:val="20"/>
          <w:szCs w:val="20"/>
          <w:lang w:val="en-GB"/>
        </w:rPr>
        <w:t>(</w:t>
      </w:r>
      <w:r w:rsidR="005C4AC0" w:rsidRPr="00F30BF8">
        <w:rPr>
          <w:rFonts w:ascii="Tahoma" w:hAnsi="Tahoma" w:cs="Tahoma"/>
          <w:noProof/>
          <w:sz w:val="20"/>
          <w:szCs w:val="20"/>
          <w:lang w:val="en-GB"/>
        </w:rPr>
        <w:t>5</w:t>
      </w:r>
      <w:r w:rsidR="005C4AC0" w:rsidRPr="00F30BF8">
        <w:rPr>
          <w:rFonts w:ascii="Tahoma" w:hAnsi="Tahoma" w:cs="Tahoma"/>
          <w:sz w:val="20"/>
          <w:szCs w:val="20"/>
          <w:lang w:val="en-GB"/>
        </w:rPr>
        <w:t>)</w:t>
      </w:r>
      <w:r w:rsidRPr="00F30BF8">
        <w:rPr>
          <w:rFonts w:ascii="Tahoma" w:hAnsi="Tahoma" w:cs="Tahoma"/>
          <w:sz w:val="20"/>
          <w:szCs w:val="20"/>
          <w:lang w:val="en-GB"/>
        </w:rPr>
        <w:fldChar w:fldCharType="end"/>
      </w:r>
      <w:r w:rsidRPr="00F30BF8">
        <w:rPr>
          <w:rFonts w:ascii="Tahoma" w:hAnsi="Tahoma" w:cs="Tahoma"/>
          <w:sz w:val="20"/>
          <w:szCs w:val="20"/>
          <w:lang w:val="en-GB"/>
        </w:rPr>
        <w:t>:</w:t>
      </w:r>
    </w:p>
    <w:tbl>
      <w:tblPr>
        <w:tblW w:w="5000" w:type="pct"/>
        <w:tblLook w:val="04A0" w:firstRow="1" w:lastRow="0" w:firstColumn="1" w:lastColumn="0" w:noHBand="0" w:noVBand="1"/>
      </w:tblPr>
      <w:tblGrid>
        <w:gridCol w:w="8473"/>
        <w:gridCol w:w="815"/>
      </w:tblGrid>
      <w:tr w:rsidR="00311A7D" w:rsidRPr="00F30BF8" w14:paraId="18ADA644" w14:textId="77777777" w:rsidTr="00F334A5">
        <w:trPr>
          <w:trHeight w:val="718"/>
        </w:trPr>
        <w:tc>
          <w:tcPr>
            <w:tcW w:w="4561" w:type="pct"/>
            <w:vAlign w:val="center"/>
          </w:tcPr>
          <w:p w14:paraId="486659C6" w14:textId="77777777" w:rsidR="00311A7D" w:rsidRPr="00F30BF8" w:rsidRDefault="00311A7D" w:rsidP="002F6231">
            <w:pPr>
              <w:spacing w:after="0"/>
              <w:jc w:val="center"/>
              <w:rPr>
                <w:rFonts w:ascii="Tahoma" w:hAnsi="Tahoma" w:cs="Tahoma"/>
                <w:sz w:val="20"/>
                <w:szCs w:val="20"/>
                <w:lang w:val="en-GB"/>
              </w:rPr>
            </w:pPr>
            <w:r w:rsidRPr="00F30BF8">
              <w:rPr>
                <w:rFonts w:ascii="Tahoma" w:hAnsi="Tahoma" w:cs="Tahoma"/>
                <w:sz w:val="20"/>
                <w:szCs w:val="20"/>
                <w:lang w:val="en-GB"/>
              </w:rPr>
              <w:t>ΔE = I x R</w:t>
            </w:r>
            <w:r w:rsidRPr="00F30BF8">
              <w:rPr>
                <w:rFonts w:ascii="Tahoma" w:hAnsi="Tahoma" w:cs="Tahoma"/>
                <w:sz w:val="20"/>
                <w:szCs w:val="20"/>
                <w:vertAlign w:val="subscript"/>
                <w:lang w:val="en-GB"/>
              </w:rPr>
              <w:t>ext</w:t>
            </w:r>
            <w:r w:rsidRPr="00F30BF8">
              <w:rPr>
                <w:rFonts w:ascii="Tahoma" w:hAnsi="Tahoma" w:cs="Tahoma"/>
                <w:sz w:val="20"/>
                <w:szCs w:val="20"/>
                <w:lang w:val="en-GB"/>
              </w:rPr>
              <w:t>.</w:t>
            </w:r>
          </w:p>
        </w:tc>
        <w:tc>
          <w:tcPr>
            <w:tcW w:w="439" w:type="pct"/>
            <w:vAlign w:val="center"/>
          </w:tcPr>
          <w:p w14:paraId="198EDC7F" w14:textId="77777777" w:rsidR="00311A7D" w:rsidRPr="00F30BF8" w:rsidRDefault="00311A7D" w:rsidP="002F6231">
            <w:pPr>
              <w:spacing w:after="0"/>
              <w:jc w:val="right"/>
              <w:rPr>
                <w:rFonts w:ascii="Tahoma" w:hAnsi="Tahoma" w:cs="Tahoma"/>
                <w:sz w:val="20"/>
                <w:szCs w:val="20"/>
                <w:lang w:val="en-GB"/>
              </w:rPr>
            </w:pPr>
            <w:bookmarkStart w:id="26" w:name="_Ref398651606"/>
            <w:bookmarkStart w:id="27" w:name="_Ref398762111"/>
            <w:r w:rsidRPr="00F30BF8">
              <w:rPr>
                <w:rFonts w:ascii="Tahoma" w:hAnsi="Tahoma" w:cs="Tahoma"/>
                <w:sz w:val="20"/>
                <w:szCs w:val="20"/>
                <w:lang w:val="en-GB"/>
              </w:rPr>
              <w:t>(</w:t>
            </w:r>
            <w:r w:rsidRPr="00F30BF8">
              <w:rPr>
                <w:rFonts w:ascii="Tahoma" w:hAnsi="Tahoma" w:cs="Tahoma"/>
                <w:sz w:val="20"/>
                <w:szCs w:val="20"/>
                <w:lang w:val="en-GB"/>
              </w:rPr>
              <w:fldChar w:fldCharType="begin"/>
            </w:r>
            <w:r w:rsidRPr="00F30BF8">
              <w:rPr>
                <w:rFonts w:ascii="Tahoma" w:hAnsi="Tahoma" w:cs="Tahoma"/>
                <w:sz w:val="20"/>
                <w:szCs w:val="20"/>
                <w:lang w:val="en-GB"/>
              </w:rPr>
              <w:instrText xml:space="preserve"> SEQ ( \* ARABIC </w:instrText>
            </w:r>
            <w:r w:rsidRPr="00F30BF8">
              <w:rPr>
                <w:rFonts w:ascii="Tahoma" w:hAnsi="Tahoma" w:cs="Tahoma"/>
                <w:sz w:val="20"/>
                <w:szCs w:val="20"/>
                <w:lang w:val="en-GB"/>
              </w:rPr>
              <w:fldChar w:fldCharType="separate"/>
            </w:r>
            <w:r w:rsidR="005C4AC0" w:rsidRPr="00F30BF8">
              <w:rPr>
                <w:rFonts w:ascii="Tahoma" w:hAnsi="Tahoma" w:cs="Tahoma"/>
                <w:noProof/>
                <w:sz w:val="20"/>
                <w:szCs w:val="20"/>
                <w:lang w:val="en-GB"/>
              </w:rPr>
              <w:t>5</w:t>
            </w:r>
            <w:r w:rsidRPr="00F30BF8">
              <w:rPr>
                <w:rFonts w:ascii="Tahoma" w:hAnsi="Tahoma" w:cs="Tahoma"/>
                <w:sz w:val="20"/>
                <w:szCs w:val="20"/>
                <w:lang w:val="en-GB"/>
              </w:rPr>
              <w:fldChar w:fldCharType="end"/>
            </w:r>
            <w:bookmarkEnd w:id="26"/>
            <w:r w:rsidRPr="00F30BF8">
              <w:rPr>
                <w:rFonts w:ascii="Tahoma" w:hAnsi="Tahoma" w:cs="Tahoma"/>
                <w:sz w:val="20"/>
                <w:szCs w:val="20"/>
                <w:lang w:val="en-GB"/>
              </w:rPr>
              <w:t>)</w:t>
            </w:r>
            <w:bookmarkEnd w:id="27"/>
          </w:p>
        </w:tc>
      </w:tr>
    </w:tbl>
    <w:p w14:paraId="58D04609" w14:textId="79B45189" w:rsidR="00910417" w:rsidRPr="004C4091" w:rsidRDefault="00311A7D" w:rsidP="00A0766E">
      <w:pPr>
        <w:jc w:val="both"/>
        <w:rPr>
          <w:rFonts w:ascii="Tahoma" w:hAnsi="Tahoma" w:cs="Tahoma"/>
          <w:sz w:val="20"/>
          <w:szCs w:val="20"/>
          <w:lang w:val="en-GB"/>
        </w:rPr>
      </w:pPr>
      <w:r w:rsidRPr="00F30BF8">
        <w:rPr>
          <w:rFonts w:ascii="Tahoma" w:hAnsi="Tahoma" w:cs="Tahoma"/>
          <w:sz w:val="20"/>
          <w:szCs w:val="20"/>
          <w:lang w:val="en-GB"/>
        </w:rPr>
        <w:t xml:space="preserve">If the external resistance were infinitely high and there were no electric current, the potential difference would be equal </w:t>
      </w:r>
      <w:r w:rsidR="00BB7332" w:rsidRPr="00F30BF8">
        <w:rPr>
          <w:rFonts w:ascii="Tahoma" w:hAnsi="Tahoma" w:cs="Tahoma"/>
          <w:sz w:val="20"/>
          <w:szCs w:val="20"/>
          <w:lang w:val="en-GB"/>
        </w:rPr>
        <w:t xml:space="preserve">to the electromotive force (E, </w:t>
      </w:r>
      <w:r w:rsidRPr="00F30BF8">
        <w:rPr>
          <w:rFonts w:ascii="Tahoma" w:hAnsi="Tahoma" w:cs="Tahoma"/>
          <w:sz w:val="20"/>
          <w:szCs w:val="20"/>
          <w:lang w:val="en-GB"/>
        </w:rPr>
        <w:t>also known as open-circuit voltage) of the current source.</w:t>
      </w:r>
      <w:r w:rsidR="00BB7332" w:rsidRPr="00F30BF8">
        <w:rPr>
          <w:rFonts w:ascii="Tahoma" w:hAnsi="Tahoma" w:cs="Tahoma"/>
          <w:sz w:val="20"/>
          <w:szCs w:val="20"/>
          <w:lang w:val="en-GB"/>
        </w:rPr>
        <w:t xml:space="preserve"> And, the other way around – </w:t>
      </w:r>
      <w:r w:rsidRPr="00F30BF8">
        <w:rPr>
          <w:rFonts w:ascii="Tahoma" w:hAnsi="Tahoma" w:cs="Tahoma"/>
          <w:sz w:val="20"/>
          <w:szCs w:val="20"/>
          <w:lang w:val="en-GB"/>
        </w:rPr>
        <w:t xml:space="preserve">if there is no resistance (short circuit, </w:t>
      </w:r>
      <w:r w:rsidR="0073476F" w:rsidRPr="00F30BF8">
        <w:rPr>
          <w:rFonts w:ascii="Tahoma" w:hAnsi="Tahoma" w:cs="Tahoma"/>
          <w:sz w:val="20"/>
          <w:szCs w:val="20"/>
          <w:lang w:val="en-GB"/>
        </w:rPr>
        <w:t>Δ</w:t>
      </w:r>
      <w:r w:rsidRPr="00F30BF8">
        <w:rPr>
          <w:rFonts w:ascii="Tahoma" w:hAnsi="Tahoma" w:cs="Tahoma"/>
          <w:sz w:val="20"/>
          <w:szCs w:val="20"/>
          <w:lang w:val="en-GB"/>
        </w:rPr>
        <w:t>E = 0), electric current is equal to short-circuit current (I</w:t>
      </w:r>
      <w:r w:rsidRPr="00F30BF8">
        <w:rPr>
          <w:rFonts w:ascii="Tahoma" w:hAnsi="Tahoma" w:cs="Tahoma"/>
          <w:sz w:val="20"/>
          <w:szCs w:val="20"/>
          <w:vertAlign w:val="subscript"/>
          <w:lang w:val="en-GB"/>
        </w:rPr>
        <w:t>lv</w:t>
      </w:r>
      <w:r w:rsidRPr="00F30BF8">
        <w:rPr>
          <w:rFonts w:ascii="Tahoma" w:hAnsi="Tahoma" w:cs="Tahoma"/>
          <w:sz w:val="20"/>
          <w:szCs w:val="20"/>
          <w:lang w:val="en-GB"/>
        </w:rPr>
        <w:t>). The relationship between electric current (or, to be more precise, current density) and potential difference is well described by the polarization curve (see Figure 10), where you can easily see both the electromotive force and short-circuit current.</w:t>
      </w:r>
      <w:r w:rsidR="00BB7332" w:rsidRPr="00F30BF8">
        <w:rPr>
          <w:rFonts w:ascii="Tahoma" w:hAnsi="Tahoma" w:cs="Tahoma"/>
          <w:sz w:val="20"/>
          <w:szCs w:val="20"/>
          <w:lang w:val="en-GB"/>
        </w:rPr>
        <w:t xml:space="preserve"> </w:t>
      </w:r>
      <w:r w:rsidRPr="00F30BF8">
        <w:rPr>
          <w:rFonts w:ascii="Tahoma" w:hAnsi="Tahoma" w:cs="Tahoma"/>
          <w:sz w:val="20"/>
          <w:szCs w:val="20"/>
          <w:lang w:val="en-GB"/>
        </w:rPr>
        <w:t>Both the optimal current density (I</w:t>
      </w:r>
      <w:r w:rsidRPr="00F30BF8">
        <w:rPr>
          <w:rFonts w:ascii="Tahoma" w:hAnsi="Tahoma" w:cs="Tahoma"/>
          <w:sz w:val="20"/>
          <w:szCs w:val="20"/>
          <w:vertAlign w:val="subscript"/>
          <w:lang w:val="en-GB"/>
        </w:rPr>
        <w:t>opt</w:t>
      </w:r>
      <w:r w:rsidRPr="00F30BF8">
        <w:rPr>
          <w:rFonts w:ascii="Tahoma" w:hAnsi="Tahoma" w:cs="Tahoma"/>
          <w:sz w:val="20"/>
          <w:szCs w:val="20"/>
          <w:lang w:val="en-GB"/>
        </w:rPr>
        <w:t>) and optimal potential difference (</w:t>
      </w:r>
      <w:r w:rsidR="0073476F" w:rsidRPr="00F30BF8">
        <w:rPr>
          <w:rFonts w:ascii="Tahoma" w:hAnsi="Tahoma" w:cs="Tahoma"/>
          <w:sz w:val="20"/>
          <w:szCs w:val="20"/>
          <w:lang w:val="en-GB"/>
        </w:rPr>
        <w:t>Δ</w:t>
      </w:r>
      <w:r w:rsidRPr="00F30BF8">
        <w:rPr>
          <w:rFonts w:ascii="Tahoma" w:hAnsi="Tahoma" w:cs="Tahoma"/>
          <w:sz w:val="20"/>
          <w:szCs w:val="20"/>
          <w:lang w:val="en-GB"/>
        </w:rPr>
        <w:t>E</w:t>
      </w:r>
      <w:r w:rsidRPr="00F30BF8">
        <w:rPr>
          <w:rFonts w:ascii="Tahoma" w:hAnsi="Tahoma" w:cs="Tahoma"/>
          <w:sz w:val="20"/>
          <w:szCs w:val="20"/>
          <w:vertAlign w:val="subscript"/>
          <w:lang w:val="en-GB"/>
        </w:rPr>
        <w:t>opt</w:t>
      </w:r>
      <w:r w:rsidRPr="00F30BF8">
        <w:rPr>
          <w:rFonts w:ascii="Tahoma" w:hAnsi="Tahoma" w:cs="Tahoma"/>
          <w:sz w:val="20"/>
          <w:szCs w:val="20"/>
          <w:lang w:val="en-GB"/>
        </w:rPr>
        <w:t>) necessary for the functioning of the MFC can be derived from the maximum power (or, more precisely, power density).</w:t>
      </w:r>
      <w:r w:rsidRPr="004C4091">
        <w:rPr>
          <w:rFonts w:ascii="Tahoma" w:hAnsi="Tahoma" w:cs="Tahoma"/>
          <w:sz w:val="20"/>
          <w:szCs w:val="20"/>
          <w:lang w:val="en-GB"/>
        </w:rPr>
        <w:t xml:space="preserve"> </w:t>
      </w:r>
    </w:p>
    <w:p w14:paraId="491B9E1C" w14:textId="77777777" w:rsidR="00907BCC" w:rsidRPr="004C4091" w:rsidRDefault="00F0230B" w:rsidP="00907BCC">
      <w:pPr>
        <w:keepNext/>
        <w:jc w:val="center"/>
        <w:rPr>
          <w:rFonts w:ascii="Tahoma" w:hAnsi="Tahoma" w:cs="Tahoma"/>
          <w:sz w:val="20"/>
          <w:szCs w:val="20"/>
          <w:lang w:val="en-GB"/>
        </w:rPr>
      </w:pPr>
      <w:r w:rsidRPr="004C4091">
        <w:rPr>
          <w:rFonts w:ascii="Tahoma" w:hAnsi="Tahoma" w:cs="Tahoma"/>
          <w:sz w:val="20"/>
          <w:szCs w:val="20"/>
          <w:lang w:val="en-GB"/>
        </w:rPr>
        <w:object w:dxaOrig="6547" w:dyaOrig="4540" w14:anchorId="2393A11C">
          <v:shape id="_x0000_i1027" type="#_x0000_t75" style="width:327.75pt;height:225.75pt" o:ole="">
            <v:imagedata r:id="rId30" o:title=""/>
          </v:shape>
          <o:OLEObject Type="Embed" ProgID="CorelDraw.Graphic.15" ShapeID="_x0000_i1027" DrawAspect="Content" ObjectID="_1507699522" r:id="rId31"/>
        </w:object>
      </w:r>
      <w:r w:rsidRPr="004C4091">
        <w:rPr>
          <w:rFonts w:ascii="Tahoma" w:hAnsi="Tahoma" w:cs="Tahoma"/>
          <w:sz w:val="20"/>
          <w:szCs w:val="20"/>
          <w:lang w:val="en-GB"/>
        </w:rPr>
        <w:t xml:space="preserve"> </w:t>
      </w:r>
    </w:p>
    <w:p w14:paraId="438D8604" w14:textId="77777777" w:rsidR="00907BCC" w:rsidRPr="004C4091" w:rsidRDefault="00907BCC" w:rsidP="00C01265">
      <w:pPr>
        <w:pStyle w:val="Caption"/>
        <w:jc w:val="both"/>
        <w:rPr>
          <w:rFonts w:cs="Tahoma"/>
          <w:lang w:val="en-GB"/>
        </w:rPr>
      </w:pPr>
      <w:bookmarkStart w:id="28" w:name="_Ref398757782"/>
      <w:r w:rsidRPr="004C4091">
        <w:rPr>
          <w:rFonts w:cs="Tahoma"/>
          <w:lang w:val="en-GB"/>
        </w:rPr>
        <w:t>Figure</w:t>
      </w:r>
      <w:bookmarkEnd w:id="28"/>
      <w:r w:rsidRPr="004C4091">
        <w:rPr>
          <w:rFonts w:cs="Tahoma"/>
          <w:lang w:val="en-GB"/>
        </w:rPr>
        <w:t xml:space="preserve"> 10.</w:t>
      </w:r>
      <w:r w:rsidRPr="004C4091">
        <w:rPr>
          <w:rFonts w:cs="Tahoma"/>
          <w:b w:val="0"/>
          <w:bCs w:val="0"/>
          <w:lang w:val="en-GB"/>
        </w:rPr>
        <w:t xml:space="preserve"> </w:t>
      </w:r>
      <w:r w:rsidRPr="004C4091">
        <w:rPr>
          <w:rFonts w:cs="Tahoma"/>
          <w:lang w:val="en-GB"/>
        </w:rPr>
        <w:t>A typical polarization curve of the MFC (blue) and the corresponding power curve (red)</w:t>
      </w:r>
    </w:p>
    <w:p w14:paraId="275B2C3C" w14:textId="77777777" w:rsidR="00F53A7D" w:rsidRPr="004C4091" w:rsidRDefault="002B36D8" w:rsidP="00C74825">
      <w:pPr>
        <w:spacing w:before="360"/>
        <w:jc w:val="both"/>
        <w:rPr>
          <w:rFonts w:ascii="Tahoma" w:hAnsi="Tahoma" w:cs="Tahoma"/>
          <w:sz w:val="20"/>
          <w:szCs w:val="20"/>
          <w:lang w:val="en-GB"/>
        </w:rPr>
      </w:pPr>
      <w:r w:rsidRPr="004C4091">
        <w:rPr>
          <w:rFonts w:ascii="Tahoma" w:hAnsi="Tahoma" w:cs="Tahoma"/>
          <w:sz w:val="20"/>
          <w:szCs w:val="20"/>
          <w:lang w:val="en-GB"/>
        </w:rPr>
        <w:t>The ideal performance of the MFC depends on the nature of the electrochemical processes going on between the organic raw material and the terminal acceptor (typically oxygen).</w:t>
      </w:r>
      <w:r w:rsidR="00F36305">
        <w:rPr>
          <w:rFonts w:ascii="Tahoma" w:hAnsi="Tahoma" w:cs="Tahoma"/>
          <w:sz w:val="20"/>
          <w:szCs w:val="20"/>
          <w:lang w:val="en-GB"/>
        </w:rPr>
        <w:t xml:space="preserve"> Approximately 50–</w:t>
      </w:r>
      <w:r w:rsidRPr="004C4091">
        <w:rPr>
          <w:rFonts w:ascii="Tahoma" w:hAnsi="Tahoma" w:cs="Tahoma"/>
          <w:sz w:val="20"/>
          <w:szCs w:val="20"/>
          <w:lang w:val="en-GB"/>
        </w:rPr>
        <w:t>90% of the energy produced through the oxidation of organic nutrients is converted into electricity by the MFC; the rest is spent on the growth of microorganisms.</w:t>
      </w:r>
    </w:p>
    <w:p w14:paraId="6FBCB909" w14:textId="77777777" w:rsidR="006D5107" w:rsidRPr="004C4091" w:rsidRDefault="002B36D8" w:rsidP="00A0766E">
      <w:pPr>
        <w:jc w:val="both"/>
        <w:rPr>
          <w:rFonts w:ascii="Tahoma" w:hAnsi="Tahoma" w:cs="Tahoma"/>
          <w:sz w:val="20"/>
          <w:szCs w:val="20"/>
          <w:lang w:val="en-GB"/>
        </w:rPr>
      </w:pPr>
      <w:r w:rsidRPr="004C4091">
        <w:rPr>
          <w:rFonts w:ascii="Tahoma" w:hAnsi="Tahoma" w:cs="Tahoma"/>
          <w:sz w:val="20"/>
          <w:szCs w:val="20"/>
          <w:lang w:val="en-GB"/>
        </w:rPr>
        <w:t>The actual terminal voltage from the electrodes is lower than this ideal estimate, because MFCs always have at least three types of energy loss.</w:t>
      </w:r>
      <w:r w:rsidR="00F36305">
        <w:rPr>
          <w:rFonts w:ascii="Tahoma" w:hAnsi="Tahoma" w:cs="Tahoma"/>
          <w:sz w:val="20"/>
          <w:szCs w:val="20"/>
          <w:lang w:val="en-GB"/>
        </w:rPr>
        <w:t xml:space="preserve"> The first of them – activation polarization – </w:t>
      </w:r>
      <w:r w:rsidRPr="004C4091">
        <w:rPr>
          <w:rFonts w:ascii="Tahoma" w:hAnsi="Tahoma" w:cs="Tahoma"/>
          <w:sz w:val="20"/>
          <w:szCs w:val="20"/>
          <w:lang w:val="en-GB"/>
        </w:rPr>
        <w:t>plays an important part in low current densities and is related to activation energy, which needs to be exceeded in order to have a reaction.</w:t>
      </w:r>
      <w:r w:rsidR="00F36305">
        <w:rPr>
          <w:rFonts w:ascii="Tahoma" w:hAnsi="Tahoma" w:cs="Tahoma"/>
          <w:sz w:val="20"/>
          <w:szCs w:val="20"/>
          <w:lang w:val="en-GB"/>
        </w:rPr>
        <w:t xml:space="preserve"> </w:t>
      </w:r>
      <w:r w:rsidRPr="004C4091">
        <w:rPr>
          <w:rFonts w:ascii="Tahoma" w:hAnsi="Tahoma" w:cs="Tahoma"/>
          <w:sz w:val="20"/>
          <w:szCs w:val="20"/>
          <w:lang w:val="en-GB"/>
        </w:rPr>
        <w:t xml:space="preserve">This includes the adsorption of starting materials, desorption of products, and the energy </w:t>
      </w:r>
      <w:r w:rsidR="00F36305">
        <w:rPr>
          <w:rFonts w:ascii="Tahoma" w:hAnsi="Tahoma" w:cs="Tahoma"/>
          <w:sz w:val="20"/>
          <w:szCs w:val="20"/>
          <w:lang w:val="en-GB"/>
        </w:rPr>
        <w:t xml:space="preserve">barrier for electron transfer – </w:t>
      </w:r>
      <w:r w:rsidRPr="004C4091">
        <w:rPr>
          <w:rFonts w:ascii="Tahoma" w:hAnsi="Tahoma" w:cs="Tahoma"/>
          <w:sz w:val="20"/>
          <w:szCs w:val="20"/>
          <w:lang w:val="en-GB"/>
        </w:rPr>
        <w:t>all of this, in turn, depends on the area and properties of the surface of the electrode, but also on the organism used and other parameters.</w:t>
      </w:r>
      <w:r w:rsidR="00F36305">
        <w:rPr>
          <w:rFonts w:ascii="Tahoma" w:hAnsi="Tahoma" w:cs="Tahoma"/>
          <w:sz w:val="20"/>
          <w:szCs w:val="20"/>
          <w:lang w:val="en-GB"/>
        </w:rPr>
        <w:t xml:space="preserve"> When</w:t>
      </w:r>
      <w:r w:rsidRPr="004C4091">
        <w:rPr>
          <w:rFonts w:ascii="Tahoma" w:hAnsi="Tahoma" w:cs="Tahoma"/>
          <w:sz w:val="20"/>
          <w:szCs w:val="20"/>
          <w:lang w:val="en-GB"/>
        </w:rPr>
        <w:t xml:space="preserve"> greater loads</w:t>
      </w:r>
      <w:r w:rsidR="00F36305">
        <w:rPr>
          <w:rFonts w:ascii="Tahoma" w:hAnsi="Tahoma" w:cs="Tahoma"/>
          <w:sz w:val="20"/>
          <w:szCs w:val="20"/>
          <w:lang w:val="en-GB"/>
        </w:rPr>
        <w:t xml:space="preserve"> are applied</w:t>
      </w:r>
      <w:r w:rsidRPr="004C4091">
        <w:rPr>
          <w:rFonts w:ascii="Tahoma" w:hAnsi="Tahoma" w:cs="Tahoma"/>
          <w:sz w:val="20"/>
          <w:szCs w:val="20"/>
          <w:lang w:val="en-GB"/>
        </w:rPr>
        <w:t>, ohmic resistance starts to play a part in</w:t>
      </w:r>
      <w:r w:rsidR="00F36305">
        <w:rPr>
          <w:rFonts w:ascii="Tahoma" w:hAnsi="Tahoma" w:cs="Tahoma"/>
          <w:sz w:val="20"/>
          <w:szCs w:val="20"/>
          <w:lang w:val="en-GB"/>
        </w:rPr>
        <w:t xml:space="preserve"> the</w:t>
      </w:r>
      <w:r w:rsidRPr="004C4091">
        <w:rPr>
          <w:rFonts w:ascii="Tahoma" w:hAnsi="Tahoma" w:cs="Tahoma"/>
          <w:sz w:val="20"/>
          <w:szCs w:val="20"/>
          <w:lang w:val="en-GB"/>
        </w:rPr>
        <w:t xml:space="preserve"> energy loss caused by limited electron and ionic conductivity in the different parts of the MFC (membrane, electrolyte, etc.).</w:t>
      </w:r>
      <w:r w:rsidR="00D350E7">
        <w:rPr>
          <w:rFonts w:ascii="Tahoma" w:hAnsi="Tahoma" w:cs="Tahoma"/>
          <w:sz w:val="20"/>
          <w:szCs w:val="20"/>
          <w:lang w:val="en-GB"/>
        </w:rPr>
        <w:t xml:space="preserve">        </w:t>
      </w:r>
      <w:r w:rsidRPr="004C4091">
        <w:rPr>
          <w:rFonts w:ascii="Tahoma" w:hAnsi="Tahoma" w:cs="Tahoma"/>
          <w:sz w:val="20"/>
          <w:szCs w:val="20"/>
          <w:lang w:val="en-GB"/>
        </w:rPr>
        <w:t xml:space="preserve">The design of the MFC has an important role in decreasing ohmic resistance: electrolytes and membranes with good conductivity should be preferred, and the distance between the electrodes should be kept to a minimum. In the highest charge densities, concentration polarization becomes the dominant factor in reducing efficiency, caused by a decrease in the available amount of nutrients owing to the general concentration of nutrients or complications </w:t>
      </w:r>
      <w:r w:rsidR="00337C5B">
        <w:rPr>
          <w:rFonts w:ascii="Tahoma" w:hAnsi="Tahoma" w:cs="Tahoma"/>
          <w:sz w:val="20"/>
          <w:szCs w:val="20"/>
          <w:lang w:val="en-GB"/>
        </w:rPr>
        <w:t xml:space="preserve">in their distribution. Mixing – </w:t>
      </w:r>
      <w:r w:rsidRPr="004C4091">
        <w:rPr>
          <w:rFonts w:ascii="Tahoma" w:hAnsi="Tahoma" w:cs="Tahoma"/>
          <w:sz w:val="20"/>
          <w:szCs w:val="20"/>
          <w:lang w:val="en-GB"/>
        </w:rPr>
        <w:t>whether me</w:t>
      </w:r>
      <w:r w:rsidR="00337C5B">
        <w:rPr>
          <w:rFonts w:ascii="Tahoma" w:hAnsi="Tahoma" w:cs="Tahoma"/>
          <w:sz w:val="20"/>
          <w:szCs w:val="20"/>
          <w:lang w:val="en-GB"/>
        </w:rPr>
        <w:t xml:space="preserve">chanical or using gas bubbles – </w:t>
      </w:r>
      <w:r w:rsidRPr="004C4091">
        <w:rPr>
          <w:rFonts w:ascii="Tahoma" w:hAnsi="Tahoma" w:cs="Tahoma"/>
          <w:sz w:val="20"/>
          <w:szCs w:val="20"/>
          <w:lang w:val="en-GB"/>
        </w:rPr>
        <w:t xml:space="preserve">as well as smart design of the MFC helps fight this type of loss. </w:t>
      </w:r>
    </w:p>
    <w:p w14:paraId="361373CC" w14:textId="77777777" w:rsidR="009E01E2" w:rsidRPr="004C4091" w:rsidRDefault="00C33B38" w:rsidP="00A0766E">
      <w:pPr>
        <w:jc w:val="both"/>
        <w:rPr>
          <w:rFonts w:ascii="Tahoma" w:hAnsi="Tahoma" w:cs="Tahoma"/>
          <w:sz w:val="20"/>
          <w:szCs w:val="20"/>
          <w:lang w:val="en-GB"/>
        </w:rPr>
      </w:pPr>
      <w:r w:rsidRPr="004C4091">
        <w:rPr>
          <w:rFonts w:ascii="Tahoma" w:hAnsi="Tahoma" w:cs="Tahoma"/>
          <w:sz w:val="20"/>
          <w:szCs w:val="20"/>
          <w:lang w:val="en-GB"/>
        </w:rPr>
        <w:t>Most experiments wi</w:t>
      </w:r>
      <w:r w:rsidR="00337C5B">
        <w:rPr>
          <w:rFonts w:ascii="Tahoma" w:hAnsi="Tahoma" w:cs="Tahoma"/>
          <w:sz w:val="20"/>
          <w:szCs w:val="20"/>
          <w:lang w:val="en-GB"/>
        </w:rPr>
        <w:t>th MFCs have been conducted at the laboratory scale, using</w:t>
      </w:r>
      <w:r w:rsidRPr="004C4091">
        <w:rPr>
          <w:rFonts w:ascii="Tahoma" w:hAnsi="Tahoma" w:cs="Tahoma"/>
          <w:sz w:val="20"/>
          <w:szCs w:val="20"/>
          <w:lang w:val="en-GB"/>
        </w:rPr>
        <w:t xml:space="preserve"> relatively miniature devices.</w:t>
      </w:r>
      <w:r w:rsidR="00337C5B">
        <w:rPr>
          <w:rFonts w:ascii="Tahoma" w:hAnsi="Tahoma" w:cs="Tahoma"/>
          <w:sz w:val="20"/>
          <w:szCs w:val="20"/>
          <w:lang w:val="en-GB"/>
        </w:rPr>
        <w:t xml:space="preserve"> The e</w:t>
      </w:r>
      <w:r w:rsidRPr="004C4091">
        <w:rPr>
          <w:rFonts w:ascii="Tahoma" w:hAnsi="Tahoma" w:cs="Tahoma"/>
          <w:sz w:val="20"/>
          <w:szCs w:val="20"/>
          <w:lang w:val="en-GB"/>
        </w:rPr>
        <w:t>xperiments have shown that simply constructing a larger MFC is not enough to increase its power: it will lead to a decrease in efficiency (primarily energy density).</w:t>
      </w:r>
      <w:r w:rsidR="00337C5B">
        <w:rPr>
          <w:rFonts w:ascii="Tahoma" w:hAnsi="Tahoma" w:cs="Tahoma"/>
          <w:sz w:val="20"/>
          <w:szCs w:val="20"/>
          <w:lang w:val="en-GB"/>
        </w:rPr>
        <w:t xml:space="preserve"> </w:t>
      </w:r>
      <w:r w:rsidRPr="004C4091">
        <w:rPr>
          <w:rFonts w:ascii="Tahoma" w:hAnsi="Tahoma" w:cs="Tahoma"/>
          <w:sz w:val="20"/>
          <w:szCs w:val="20"/>
          <w:lang w:val="en-GB"/>
        </w:rPr>
        <w:t>Better results have been achieved through connecting together several smaller MFC</w:t>
      </w:r>
      <w:r w:rsidR="00337C5B">
        <w:rPr>
          <w:rFonts w:ascii="Tahoma" w:hAnsi="Tahoma" w:cs="Tahoma"/>
          <w:sz w:val="20"/>
          <w:szCs w:val="20"/>
          <w:lang w:val="en-GB"/>
        </w:rPr>
        <w:t xml:space="preserve">s – </w:t>
      </w:r>
      <w:r w:rsidRPr="004C4091">
        <w:rPr>
          <w:rFonts w:ascii="Tahoma" w:hAnsi="Tahoma" w:cs="Tahoma"/>
          <w:sz w:val="20"/>
          <w:szCs w:val="20"/>
          <w:lang w:val="en-GB"/>
        </w:rPr>
        <w:t>b</w:t>
      </w:r>
      <w:r w:rsidR="00337C5B">
        <w:rPr>
          <w:rFonts w:ascii="Tahoma" w:hAnsi="Tahoma" w:cs="Tahoma"/>
          <w:sz w:val="20"/>
          <w:szCs w:val="20"/>
          <w:lang w:val="en-GB"/>
        </w:rPr>
        <w:t xml:space="preserve">oth in series and in parallel – </w:t>
      </w:r>
      <w:r w:rsidRPr="004C4091">
        <w:rPr>
          <w:rFonts w:ascii="Tahoma" w:hAnsi="Tahoma" w:cs="Tahoma"/>
          <w:sz w:val="20"/>
          <w:szCs w:val="20"/>
          <w:lang w:val="en-GB"/>
        </w:rPr>
        <w:t>in order to increase</w:t>
      </w:r>
      <w:r w:rsidR="00337C5B">
        <w:rPr>
          <w:rFonts w:ascii="Tahoma" w:hAnsi="Tahoma" w:cs="Tahoma"/>
          <w:sz w:val="20"/>
          <w:szCs w:val="20"/>
          <w:lang w:val="en-GB"/>
        </w:rPr>
        <w:t xml:space="preserve"> the</w:t>
      </w:r>
      <w:r w:rsidRPr="004C4091">
        <w:rPr>
          <w:rFonts w:ascii="Tahoma" w:hAnsi="Tahoma" w:cs="Tahoma"/>
          <w:sz w:val="20"/>
          <w:szCs w:val="20"/>
          <w:lang w:val="en-GB"/>
        </w:rPr>
        <w:t xml:space="preserve"> terminal voltage and power, respectively. </w:t>
      </w:r>
    </w:p>
    <w:p w14:paraId="234E37BF" w14:textId="77777777" w:rsidR="00C01265" w:rsidRPr="004C4091" w:rsidRDefault="00C01265">
      <w:pPr>
        <w:rPr>
          <w:rFonts w:ascii="Tahoma" w:eastAsiaTheme="majorEastAsia" w:hAnsi="Tahoma" w:cs="Tahoma"/>
          <w:bCs/>
          <w:sz w:val="32"/>
          <w:szCs w:val="32"/>
          <w:lang w:val="en-GB"/>
        </w:rPr>
      </w:pPr>
      <w:r w:rsidRPr="004C4091">
        <w:rPr>
          <w:rFonts w:ascii="Tahoma" w:hAnsi="Tahoma" w:cs="Tahoma"/>
          <w:b/>
          <w:bCs/>
          <w:sz w:val="32"/>
          <w:szCs w:val="32"/>
          <w:lang w:val="en-GB"/>
        </w:rPr>
        <w:br w:type="page"/>
      </w:r>
    </w:p>
    <w:p w14:paraId="0ABD5DAD" w14:textId="77777777" w:rsidR="007E6D7C" w:rsidRPr="004C4091" w:rsidRDefault="00484307" w:rsidP="00484307">
      <w:pPr>
        <w:pStyle w:val="Heading1"/>
        <w:spacing w:after="200"/>
        <w:jc w:val="both"/>
        <w:rPr>
          <w:rFonts w:ascii="Tahoma" w:hAnsi="Tahoma" w:cs="Tahoma"/>
          <w:b w:val="0"/>
          <w:color w:val="auto"/>
          <w:sz w:val="32"/>
          <w:szCs w:val="32"/>
          <w:lang w:val="en-GB"/>
        </w:rPr>
      </w:pPr>
      <w:bookmarkStart w:id="29" w:name="_Toc430178480"/>
      <w:r w:rsidRPr="004C4091">
        <w:rPr>
          <w:rFonts w:ascii="Tahoma" w:hAnsi="Tahoma" w:cs="Tahoma"/>
          <w:b w:val="0"/>
          <w:bCs w:val="0"/>
          <w:color w:val="auto"/>
          <w:sz w:val="32"/>
          <w:szCs w:val="32"/>
          <w:lang w:val="en-GB"/>
        </w:rPr>
        <w:lastRenderedPageBreak/>
        <w:t>6. Building a makeshift MFC</w:t>
      </w:r>
      <w:bookmarkEnd w:id="29"/>
    </w:p>
    <w:p w14:paraId="1DBF6DAC" w14:textId="77777777" w:rsidR="007E6D7C" w:rsidRPr="004C4091" w:rsidRDefault="00313008" w:rsidP="00C01265">
      <w:pPr>
        <w:jc w:val="both"/>
        <w:rPr>
          <w:rFonts w:ascii="Tahoma" w:hAnsi="Tahoma" w:cs="Tahoma"/>
          <w:sz w:val="20"/>
          <w:szCs w:val="20"/>
          <w:lang w:val="en-GB"/>
        </w:rPr>
      </w:pPr>
      <w:r w:rsidRPr="004C4091">
        <w:rPr>
          <w:rFonts w:ascii="Tahoma" w:hAnsi="Tahoma" w:cs="Tahoma"/>
          <w:sz w:val="20"/>
          <w:szCs w:val="20"/>
          <w:lang w:val="en-GB"/>
        </w:rPr>
        <w:t>Everyone can build a MFC with available materials and relatively little effort. Of course, such a device is no top scientific achievement, but building it is certainly an educative and exciting experience.</w:t>
      </w:r>
      <w:r w:rsidR="00D350E7">
        <w:rPr>
          <w:rFonts w:ascii="Tahoma" w:hAnsi="Tahoma" w:cs="Tahoma"/>
          <w:sz w:val="20"/>
          <w:szCs w:val="20"/>
          <w:lang w:val="en-GB"/>
        </w:rPr>
        <w:t xml:space="preserve">        </w:t>
      </w:r>
      <w:r w:rsidRPr="004C4091">
        <w:rPr>
          <w:rFonts w:ascii="Tahoma" w:hAnsi="Tahoma" w:cs="Tahoma"/>
          <w:sz w:val="20"/>
          <w:szCs w:val="20"/>
          <w:lang w:val="en-GB"/>
        </w:rPr>
        <w:t xml:space="preserve">You can find various ready-made kits (e.g., </w:t>
      </w:r>
      <w:hyperlink r:id="rId32" w:history="1">
        <w:r w:rsidR="00D350E7">
          <w:rPr>
            <w:rStyle w:val="Hyperlink"/>
            <w:rFonts w:ascii="Tahoma" w:hAnsi="Tahoma" w:cs="Tahoma"/>
            <w:sz w:val="20"/>
            <w:szCs w:val="20"/>
            <w:u w:val="none"/>
            <w:lang w:val="en-GB"/>
          </w:rPr>
          <w:t xml:space="preserve">   </w:t>
        </w:r>
        <w:r w:rsidRPr="004C4091">
          <w:rPr>
            <w:rStyle w:val="Hyperlink"/>
            <w:rFonts w:ascii="Tahoma" w:hAnsi="Tahoma" w:cs="Tahoma"/>
            <w:sz w:val="20"/>
            <w:szCs w:val="20"/>
            <w:lang w:val="en-GB"/>
          </w:rPr>
          <w:t>http://www.mudwatt.com/products/mudwatt?variant=766869483</w:t>
        </w:r>
      </w:hyperlink>
      <w:r w:rsidRPr="004C4091">
        <w:rPr>
          <w:rFonts w:ascii="Tahoma" w:hAnsi="Tahoma" w:cs="Tahoma"/>
          <w:sz w:val="20"/>
          <w:szCs w:val="20"/>
          <w:lang w:val="en-GB"/>
        </w:rPr>
        <w:t xml:space="preserve">) and instructions on the Web. The following is one of the ways to build your own MFC using handy materials. </w:t>
      </w:r>
    </w:p>
    <w:p w14:paraId="53DF1F53" w14:textId="77777777" w:rsidR="00C9780A" w:rsidRPr="004C4091" w:rsidRDefault="00313008" w:rsidP="00C01265">
      <w:pPr>
        <w:jc w:val="both"/>
        <w:rPr>
          <w:rFonts w:ascii="Tahoma" w:hAnsi="Tahoma" w:cs="Tahoma"/>
          <w:sz w:val="20"/>
          <w:szCs w:val="20"/>
          <w:lang w:val="en-GB"/>
        </w:rPr>
      </w:pPr>
      <w:r w:rsidRPr="004C4091">
        <w:rPr>
          <w:rFonts w:ascii="Tahoma" w:hAnsi="Tahoma" w:cs="Tahoma"/>
          <w:sz w:val="20"/>
          <w:szCs w:val="20"/>
          <w:lang w:val="en-GB"/>
        </w:rPr>
        <w:t>To build your own MFC, you</w:t>
      </w:r>
      <w:r w:rsidR="0035080A">
        <w:rPr>
          <w:rFonts w:ascii="Tahoma" w:hAnsi="Tahoma" w:cs="Tahoma"/>
          <w:sz w:val="20"/>
          <w:szCs w:val="20"/>
          <w:lang w:val="en-GB"/>
        </w:rPr>
        <w:t xml:space="preserve"> will</w:t>
      </w:r>
      <w:r w:rsidRPr="004C4091">
        <w:rPr>
          <w:rFonts w:ascii="Tahoma" w:hAnsi="Tahoma" w:cs="Tahoma"/>
          <w:sz w:val="20"/>
          <w:szCs w:val="20"/>
          <w:lang w:val="en-GB"/>
        </w:rPr>
        <w:t xml:space="preserve"> need the things listed below.</w:t>
      </w:r>
    </w:p>
    <w:p w14:paraId="31C183B4" w14:textId="77777777" w:rsidR="007E6D7C" w:rsidRPr="009B49A9" w:rsidRDefault="009B49A9" w:rsidP="009B49A9">
      <w:pPr>
        <w:pStyle w:val="ListParagraph"/>
        <w:numPr>
          <w:ilvl w:val="0"/>
          <w:numId w:val="1"/>
        </w:numPr>
        <w:tabs>
          <w:tab w:val="left" w:pos="709"/>
          <w:tab w:val="left" w:pos="1985"/>
        </w:tabs>
        <w:ind w:left="1985" w:hanging="1625"/>
        <w:jc w:val="both"/>
        <w:rPr>
          <w:rFonts w:ascii="Tahoma" w:hAnsi="Tahoma" w:cs="Tahoma"/>
          <w:sz w:val="20"/>
          <w:szCs w:val="20"/>
          <w:lang w:val="en-GB"/>
        </w:rPr>
      </w:pPr>
      <w:r>
        <w:rPr>
          <w:rFonts w:ascii="Tahoma" w:hAnsi="Tahoma" w:cs="Tahoma"/>
          <w:sz w:val="20"/>
          <w:szCs w:val="20"/>
          <w:lang w:val="en-GB"/>
        </w:rPr>
        <w:t xml:space="preserve">Mud –  </w:t>
      </w:r>
      <w:r>
        <w:rPr>
          <w:rFonts w:ascii="Tahoma" w:hAnsi="Tahoma" w:cs="Tahoma"/>
          <w:sz w:val="20"/>
          <w:szCs w:val="20"/>
          <w:lang w:val="en-GB"/>
        </w:rPr>
        <w:tab/>
        <w:t>the easiest way</w:t>
      </w:r>
      <w:r w:rsidR="002F6231" w:rsidRPr="009B49A9">
        <w:rPr>
          <w:rFonts w:ascii="Tahoma" w:hAnsi="Tahoma" w:cs="Tahoma"/>
          <w:sz w:val="20"/>
          <w:szCs w:val="20"/>
          <w:lang w:val="en-GB"/>
        </w:rPr>
        <w:t xml:space="preserve"> to collect it</w:t>
      </w:r>
      <w:r>
        <w:rPr>
          <w:rFonts w:ascii="Tahoma" w:hAnsi="Tahoma" w:cs="Tahoma"/>
          <w:sz w:val="20"/>
          <w:szCs w:val="20"/>
          <w:lang w:val="en-GB"/>
        </w:rPr>
        <w:t xml:space="preserve"> is</w:t>
      </w:r>
      <w:r w:rsidR="002F6231" w:rsidRPr="009B49A9">
        <w:rPr>
          <w:rFonts w:ascii="Tahoma" w:hAnsi="Tahoma" w:cs="Tahoma"/>
          <w:sz w:val="20"/>
          <w:szCs w:val="20"/>
          <w:lang w:val="en-GB"/>
        </w:rPr>
        <w:t xml:space="preserve"> from the bottom of a water body.</w:t>
      </w:r>
      <w:r>
        <w:rPr>
          <w:rFonts w:ascii="Tahoma" w:hAnsi="Tahoma" w:cs="Tahoma"/>
          <w:sz w:val="20"/>
          <w:szCs w:val="20"/>
          <w:lang w:val="en-GB"/>
        </w:rPr>
        <w:t xml:space="preserve"> </w:t>
      </w:r>
      <w:r w:rsidR="002F6231" w:rsidRPr="009B49A9">
        <w:rPr>
          <w:rFonts w:ascii="Tahoma" w:hAnsi="Tahoma" w:cs="Tahoma"/>
          <w:sz w:val="20"/>
          <w:szCs w:val="20"/>
          <w:lang w:val="en-GB"/>
        </w:rPr>
        <w:t>The mud should have as little exposure to air as possible to retain the anaerobic bacteria.</w:t>
      </w:r>
    </w:p>
    <w:p w14:paraId="67E64DFB" w14:textId="77777777" w:rsidR="00C9780A" w:rsidRPr="009B49A9" w:rsidRDefault="009B49A9" w:rsidP="009B49A9">
      <w:pPr>
        <w:pStyle w:val="ListParagraph"/>
        <w:numPr>
          <w:ilvl w:val="0"/>
          <w:numId w:val="1"/>
        </w:numPr>
        <w:tabs>
          <w:tab w:val="left" w:pos="1985"/>
        </w:tabs>
        <w:jc w:val="both"/>
        <w:rPr>
          <w:rFonts w:ascii="Tahoma" w:hAnsi="Tahoma" w:cs="Tahoma"/>
          <w:sz w:val="20"/>
          <w:szCs w:val="20"/>
          <w:lang w:val="en-GB"/>
        </w:rPr>
      </w:pPr>
      <w:r>
        <w:rPr>
          <w:rFonts w:ascii="Tahoma" w:hAnsi="Tahoma" w:cs="Tahoma"/>
          <w:sz w:val="20"/>
          <w:szCs w:val="20"/>
          <w:lang w:val="en-GB"/>
        </w:rPr>
        <w:t>A container –</w:t>
      </w:r>
      <w:r w:rsidR="002F6231" w:rsidRPr="009B49A9">
        <w:rPr>
          <w:rFonts w:ascii="Tahoma" w:hAnsi="Tahoma" w:cs="Tahoma"/>
          <w:sz w:val="20"/>
          <w:szCs w:val="20"/>
          <w:lang w:val="en-GB"/>
        </w:rPr>
        <w:t xml:space="preserve"> </w:t>
      </w:r>
      <w:r w:rsidR="002F6231" w:rsidRPr="009B49A9">
        <w:rPr>
          <w:rFonts w:ascii="Tahoma" w:hAnsi="Tahoma" w:cs="Tahoma"/>
          <w:sz w:val="20"/>
          <w:szCs w:val="20"/>
          <w:lang w:val="en-GB"/>
        </w:rPr>
        <w:tab/>
      </w:r>
      <w:r>
        <w:rPr>
          <w:rFonts w:ascii="Tahoma" w:hAnsi="Tahoma" w:cs="Tahoma"/>
          <w:sz w:val="20"/>
          <w:szCs w:val="20"/>
          <w:lang w:val="en-GB"/>
        </w:rPr>
        <w:t>a regular round box with a consistent</w:t>
      </w:r>
      <w:r w:rsidR="002F6231" w:rsidRPr="009B49A9">
        <w:rPr>
          <w:rFonts w:ascii="Tahoma" w:hAnsi="Tahoma" w:cs="Tahoma"/>
          <w:sz w:val="20"/>
          <w:szCs w:val="20"/>
          <w:lang w:val="en-GB"/>
        </w:rPr>
        <w:t xml:space="preserve"> diameter will do.</w:t>
      </w:r>
      <w:r w:rsidR="00D350E7" w:rsidRPr="009B49A9">
        <w:rPr>
          <w:rFonts w:ascii="Tahoma" w:hAnsi="Tahoma" w:cs="Tahoma"/>
          <w:sz w:val="20"/>
          <w:szCs w:val="20"/>
          <w:lang w:val="en-GB"/>
        </w:rPr>
        <w:t xml:space="preserve">   </w:t>
      </w:r>
    </w:p>
    <w:p w14:paraId="094A7BDD" w14:textId="78468FDE" w:rsidR="005A26DD" w:rsidRPr="00F30BF8" w:rsidRDefault="009B49A9" w:rsidP="009B49A9">
      <w:pPr>
        <w:pStyle w:val="ListParagraph"/>
        <w:numPr>
          <w:ilvl w:val="0"/>
          <w:numId w:val="1"/>
        </w:numPr>
        <w:tabs>
          <w:tab w:val="left" w:pos="709"/>
          <w:tab w:val="left" w:pos="1985"/>
        </w:tabs>
        <w:ind w:left="1985" w:hanging="1625"/>
        <w:jc w:val="both"/>
        <w:rPr>
          <w:rFonts w:ascii="Tahoma" w:hAnsi="Tahoma" w:cs="Tahoma"/>
          <w:sz w:val="20"/>
          <w:szCs w:val="20"/>
          <w:lang w:val="en-GB"/>
        </w:rPr>
      </w:pPr>
      <w:r>
        <w:rPr>
          <w:rFonts w:ascii="Tahoma" w:hAnsi="Tahoma" w:cs="Tahoma"/>
          <w:sz w:val="20"/>
          <w:szCs w:val="20"/>
          <w:lang w:val="en-GB"/>
        </w:rPr>
        <w:t>Electrodes –  you can make</w:t>
      </w:r>
      <w:r w:rsidR="002F6231" w:rsidRPr="009B49A9">
        <w:rPr>
          <w:rFonts w:ascii="Tahoma" w:hAnsi="Tahoma" w:cs="Tahoma"/>
          <w:sz w:val="20"/>
          <w:szCs w:val="20"/>
          <w:lang w:val="en-GB"/>
        </w:rPr>
        <w:t xml:space="preserve"> electrode</w:t>
      </w:r>
      <w:r>
        <w:rPr>
          <w:rFonts w:ascii="Tahoma" w:hAnsi="Tahoma" w:cs="Tahoma"/>
          <w:sz w:val="20"/>
          <w:szCs w:val="20"/>
          <w:lang w:val="en-GB"/>
        </w:rPr>
        <w:t>s with</w:t>
      </w:r>
      <w:r w:rsidR="002F6231" w:rsidRPr="009B49A9">
        <w:rPr>
          <w:rFonts w:ascii="Tahoma" w:hAnsi="Tahoma" w:cs="Tahoma"/>
          <w:sz w:val="20"/>
          <w:szCs w:val="20"/>
          <w:lang w:val="en-GB"/>
        </w:rPr>
        <w:t xml:space="preserve"> large specific surface area</w:t>
      </w:r>
      <w:r>
        <w:rPr>
          <w:rFonts w:ascii="Tahoma" w:hAnsi="Tahoma" w:cs="Tahoma"/>
          <w:sz w:val="20"/>
          <w:szCs w:val="20"/>
          <w:lang w:val="en-GB"/>
        </w:rPr>
        <w:t>s</w:t>
      </w:r>
      <w:r w:rsidR="002F6231" w:rsidRPr="009B49A9">
        <w:rPr>
          <w:rFonts w:ascii="Tahoma" w:hAnsi="Tahoma" w:cs="Tahoma"/>
          <w:sz w:val="20"/>
          <w:szCs w:val="20"/>
          <w:lang w:val="en-GB"/>
        </w:rPr>
        <w:t xml:space="preserve"> from charred cloth. Put pieces of cotton cloth (denim is a good material) in a metal box with a small opening.</w:t>
      </w:r>
      <w:r>
        <w:rPr>
          <w:rFonts w:ascii="Tahoma" w:hAnsi="Tahoma" w:cs="Tahoma"/>
          <w:sz w:val="20"/>
          <w:szCs w:val="20"/>
          <w:lang w:val="en-GB"/>
        </w:rPr>
        <w:t xml:space="preserve"> </w:t>
      </w:r>
      <w:r w:rsidR="002F6231" w:rsidRPr="009B49A9">
        <w:rPr>
          <w:rFonts w:ascii="Tahoma" w:hAnsi="Tahoma" w:cs="Tahoma"/>
          <w:sz w:val="20"/>
          <w:szCs w:val="20"/>
          <w:lang w:val="en-GB"/>
        </w:rPr>
        <w:t>Heat the box in a flame or on coal until no more smoke c</w:t>
      </w:r>
      <w:r>
        <w:rPr>
          <w:rFonts w:ascii="Tahoma" w:hAnsi="Tahoma" w:cs="Tahoma"/>
          <w:sz w:val="20"/>
          <w:szCs w:val="20"/>
          <w:lang w:val="en-GB"/>
        </w:rPr>
        <w:t>omes out of the box. Let it</w:t>
      </w:r>
      <w:r w:rsidR="002F6231" w:rsidRPr="009B49A9">
        <w:rPr>
          <w:rFonts w:ascii="Tahoma" w:hAnsi="Tahoma" w:cs="Tahoma"/>
          <w:sz w:val="20"/>
          <w:szCs w:val="20"/>
          <w:lang w:val="en-GB"/>
        </w:rPr>
        <w:t xml:space="preserve"> cool down. Take the pieces of charred cloth out of the box. If possible, measure the resistance </w:t>
      </w:r>
      <w:r w:rsidR="002F6231" w:rsidRPr="00F30BF8">
        <w:rPr>
          <w:rFonts w:ascii="Tahoma" w:hAnsi="Tahoma" w:cs="Tahoma"/>
          <w:sz w:val="20"/>
          <w:szCs w:val="20"/>
          <w:lang w:val="en-GB"/>
        </w:rPr>
        <w:t>of t</w:t>
      </w:r>
      <w:r w:rsidRPr="00F30BF8">
        <w:rPr>
          <w:rFonts w:ascii="Tahoma" w:hAnsi="Tahoma" w:cs="Tahoma"/>
          <w:sz w:val="20"/>
          <w:szCs w:val="20"/>
          <w:lang w:val="en-GB"/>
        </w:rPr>
        <w:t xml:space="preserve">he burnt cloth with a multimeter – </w:t>
      </w:r>
      <w:r w:rsidR="002F6231" w:rsidRPr="00F30BF8">
        <w:rPr>
          <w:rFonts w:ascii="Tahoma" w:hAnsi="Tahoma" w:cs="Tahoma"/>
          <w:sz w:val="20"/>
          <w:szCs w:val="20"/>
          <w:lang w:val="en-GB"/>
        </w:rPr>
        <w:t xml:space="preserve">if the resistance is less than 200 ohms </w:t>
      </w:r>
      <w:r w:rsidR="00C46962" w:rsidRPr="00F30BF8">
        <w:rPr>
          <w:rFonts w:ascii="Tahoma" w:hAnsi="Tahoma" w:cs="Tahoma"/>
          <w:sz w:val="20"/>
          <w:szCs w:val="20"/>
          <w:lang w:val="en-GB"/>
        </w:rPr>
        <w:t xml:space="preserve">over a </w:t>
      </w:r>
      <w:r w:rsidR="002F6231" w:rsidRPr="00F30BF8">
        <w:rPr>
          <w:rFonts w:ascii="Tahoma" w:hAnsi="Tahoma" w:cs="Tahoma"/>
          <w:sz w:val="20"/>
          <w:szCs w:val="20"/>
          <w:lang w:val="en-GB"/>
        </w:rPr>
        <w:t>distance of 1 cm, the material is suitable. If the resistance is more than 200 ohms, the charring should be repeated.</w:t>
      </w:r>
      <w:r w:rsidRPr="00F30BF8">
        <w:rPr>
          <w:rFonts w:ascii="Tahoma" w:hAnsi="Tahoma" w:cs="Tahoma"/>
          <w:sz w:val="20"/>
          <w:szCs w:val="20"/>
          <w:lang w:val="en-GB"/>
        </w:rPr>
        <w:t xml:space="preserve"> </w:t>
      </w:r>
      <w:r w:rsidR="002F6231" w:rsidRPr="00F30BF8">
        <w:rPr>
          <w:rFonts w:ascii="Tahoma" w:hAnsi="Tahoma" w:cs="Tahoma"/>
          <w:sz w:val="20"/>
          <w:szCs w:val="20"/>
          <w:lang w:val="en-GB"/>
        </w:rPr>
        <w:t>To build electrodes, wrap two pieces of charred cloth in a metallic net or spin some thin</w:t>
      </w:r>
      <w:r w:rsidRPr="00F30BF8">
        <w:rPr>
          <w:rFonts w:ascii="Tahoma" w:hAnsi="Tahoma" w:cs="Tahoma"/>
          <w:sz w:val="20"/>
          <w:szCs w:val="20"/>
          <w:lang w:val="en-GB"/>
        </w:rPr>
        <w:t xml:space="preserve"> wire around them</w:t>
      </w:r>
      <w:r w:rsidR="002F6231" w:rsidRPr="00F30BF8">
        <w:rPr>
          <w:rFonts w:ascii="Tahoma" w:hAnsi="Tahoma" w:cs="Tahoma"/>
          <w:sz w:val="20"/>
          <w:szCs w:val="20"/>
          <w:lang w:val="en-GB"/>
        </w:rPr>
        <w:t xml:space="preserve"> (preferably not a copper wire, which is toxic to many bacteria).</w:t>
      </w:r>
      <w:r w:rsidR="00D350E7" w:rsidRPr="00F30BF8">
        <w:rPr>
          <w:rFonts w:ascii="Tahoma" w:hAnsi="Tahoma" w:cs="Tahoma"/>
          <w:sz w:val="20"/>
          <w:szCs w:val="20"/>
          <w:lang w:val="en-GB"/>
        </w:rPr>
        <w:t xml:space="preserve">        </w:t>
      </w:r>
    </w:p>
    <w:p w14:paraId="097E936C" w14:textId="5BF6DB09" w:rsidR="00C9780A" w:rsidRPr="009B49A9" w:rsidRDefault="009B49A9" w:rsidP="009B49A9">
      <w:pPr>
        <w:pStyle w:val="ListParagraph"/>
        <w:numPr>
          <w:ilvl w:val="0"/>
          <w:numId w:val="1"/>
        </w:numPr>
        <w:tabs>
          <w:tab w:val="left" w:pos="709"/>
          <w:tab w:val="left" w:pos="1985"/>
        </w:tabs>
        <w:ind w:left="1985" w:hanging="1625"/>
        <w:jc w:val="both"/>
        <w:rPr>
          <w:rFonts w:ascii="Tahoma" w:hAnsi="Tahoma" w:cs="Tahoma"/>
          <w:sz w:val="20"/>
          <w:szCs w:val="20"/>
          <w:lang w:val="en-GB"/>
        </w:rPr>
      </w:pPr>
      <w:r w:rsidRPr="00F30BF8">
        <w:rPr>
          <w:rFonts w:ascii="Tahoma" w:hAnsi="Tahoma" w:cs="Tahoma"/>
          <w:sz w:val="20"/>
          <w:szCs w:val="20"/>
          <w:lang w:val="en-GB"/>
        </w:rPr>
        <w:t xml:space="preserve">A membrane – </w:t>
      </w:r>
      <w:r w:rsidR="002F6231" w:rsidRPr="00F30BF8">
        <w:rPr>
          <w:rFonts w:ascii="Tahoma" w:hAnsi="Tahoma" w:cs="Tahoma"/>
          <w:sz w:val="20"/>
          <w:szCs w:val="20"/>
          <w:lang w:val="en-GB"/>
        </w:rPr>
        <w:t>you can make a simple membrane from table salt, water and gelatin</w:t>
      </w:r>
      <w:r w:rsidRPr="00F30BF8">
        <w:rPr>
          <w:rFonts w:ascii="Tahoma" w:hAnsi="Tahoma" w:cs="Tahoma"/>
          <w:sz w:val="20"/>
          <w:szCs w:val="20"/>
          <w:lang w:val="en-GB"/>
        </w:rPr>
        <w:t>e</w:t>
      </w:r>
      <w:r w:rsidR="002F6231" w:rsidRPr="00F30BF8">
        <w:rPr>
          <w:rFonts w:ascii="Tahoma" w:hAnsi="Tahoma" w:cs="Tahoma"/>
          <w:sz w:val="20"/>
          <w:szCs w:val="20"/>
          <w:lang w:val="en-GB"/>
        </w:rPr>
        <w:t>.</w:t>
      </w:r>
      <w:r w:rsidRPr="00F30BF8">
        <w:rPr>
          <w:rFonts w:ascii="Tahoma" w:hAnsi="Tahoma" w:cs="Tahoma"/>
          <w:sz w:val="20"/>
          <w:szCs w:val="20"/>
          <w:lang w:val="en-GB"/>
        </w:rPr>
        <w:t xml:space="preserve"> </w:t>
      </w:r>
      <w:r w:rsidR="002F6231" w:rsidRPr="00F30BF8">
        <w:rPr>
          <w:rFonts w:ascii="Tahoma" w:hAnsi="Tahoma" w:cs="Tahoma"/>
          <w:sz w:val="20"/>
          <w:szCs w:val="20"/>
          <w:lang w:val="en-GB"/>
        </w:rPr>
        <w:t>Take 75 g of table salt and 5 g of gelatin</w:t>
      </w:r>
      <w:r w:rsidRPr="00F30BF8">
        <w:rPr>
          <w:rFonts w:ascii="Tahoma" w:hAnsi="Tahoma" w:cs="Tahoma"/>
          <w:sz w:val="20"/>
          <w:szCs w:val="20"/>
          <w:lang w:val="en-GB"/>
        </w:rPr>
        <w:t>e</w:t>
      </w:r>
      <w:r w:rsidR="002F6231" w:rsidRPr="00F30BF8">
        <w:rPr>
          <w:rFonts w:ascii="Tahoma" w:hAnsi="Tahoma" w:cs="Tahoma"/>
          <w:sz w:val="20"/>
          <w:szCs w:val="20"/>
          <w:lang w:val="en-GB"/>
        </w:rPr>
        <w:t xml:space="preserve"> for 200 ml of water. Mix</w:t>
      </w:r>
      <w:r w:rsidR="002F6231" w:rsidRPr="009B49A9">
        <w:rPr>
          <w:rFonts w:ascii="Tahoma" w:hAnsi="Tahoma" w:cs="Tahoma"/>
          <w:sz w:val="20"/>
          <w:szCs w:val="20"/>
          <w:lang w:val="en-GB"/>
        </w:rPr>
        <w:t xml:space="preserve"> them together and bring to a boil. Pour the mixture in a vessel with a smooth surface (ideally of the same shape and diameter as the one used for building the MFC). Let it cool down, preferably in the fridge. </w:t>
      </w:r>
    </w:p>
    <w:p w14:paraId="57EA4A4F" w14:textId="1BF189E2" w:rsidR="00C74825" w:rsidRPr="004C4091" w:rsidRDefault="00C74825" w:rsidP="005361EA">
      <w:pPr>
        <w:tabs>
          <w:tab w:val="left" w:pos="709"/>
          <w:tab w:val="left" w:pos="1985"/>
        </w:tabs>
        <w:ind w:left="360"/>
        <w:rPr>
          <w:rFonts w:ascii="Tahoma" w:hAnsi="Tahoma" w:cs="Tahoma"/>
          <w:lang w:val="en-GB"/>
        </w:rPr>
      </w:pPr>
    </w:p>
    <w:p w14:paraId="05E7BE6B" w14:textId="460A2438" w:rsidR="0058641B" w:rsidRDefault="00C46962" w:rsidP="00484307">
      <w:pPr>
        <w:tabs>
          <w:tab w:val="left" w:pos="709"/>
          <w:tab w:val="left" w:pos="1985"/>
        </w:tabs>
        <w:ind w:left="360"/>
        <w:jc w:val="both"/>
        <w:rPr>
          <w:b/>
          <w:bCs/>
          <w:color w:val="4F81BD" w:themeColor="accent1"/>
          <w:sz w:val="18"/>
          <w:szCs w:val="18"/>
          <w:lang w:val="en-GB"/>
        </w:rPr>
      </w:pPr>
      <w:r w:rsidRPr="00C46962">
        <w:rPr>
          <w:noProof/>
          <w:lang w:val="nl-BE" w:eastAsia="nl-BE"/>
        </w:rPr>
        <w:drawing>
          <wp:anchor distT="0" distB="0" distL="114300" distR="114300" simplePos="0" relativeHeight="251655680" behindDoc="0" locked="0" layoutInCell="1" allowOverlap="1" wp14:anchorId="0DFAB8B1" wp14:editId="613A526A">
            <wp:simplePos x="0" y="0"/>
            <wp:positionH relativeFrom="column">
              <wp:posOffset>2995295</wp:posOffset>
            </wp:positionH>
            <wp:positionV relativeFrom="paragraph">
              <wp:posOffset>434340</wp:posOffset>
            </wp:positionV>
            <wp:extent cx="2600325" cy="26162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36E" w:rsidRPr="004C4091">
        <w:rPr>
          <w:rFonts w:ascii="Tahoma" w:hAnsi="Tahoma"/>
          <w:sz w:val="20"/>
          <w:szCs w:val="20"/>
          <w:lang w:val="en-GB"/>
        </w:rPr>
        <w:t>To build the MFC, pour the mud in the container and immerse one of the electrodes (anode) in the mud so that one end of the surrounding wire sticks out of the container. Cover the mud with the membrane. Place the other electrode (cathode) on top of the membrane so that one end of the surrounding wire sticks out of the container. Pour some water on the membrane so</w:t>
      </w:r>
      <w:r w:rsidR="009B49A9">
        <w:rPr>
          <w:rFonts w:ascii="Tahoma" w:hAnsi="Tahoma"/>
          <w:sz w:val="20"/>
          <w:szCs w:val="20"/>
          <w:lang w:val="en-GB"/>
        </w:rPr>
        <w:t xml:space="preserve"> that half of the cathode remains</w:t>
      </w:r>
      <w:r w:rsidR="006F636E" w:rsidRPr="004C4091">
        <w:rPr>
          <w:rFonts w:ascii="Tahoma" w:hAnsi="Tahoma"/>
          <w:sz w:val="20"/>
          <w:szCs w:val="20"/>
          <w:lang w:val="en-GB"/>
        </w:rPr>
        <w:t xml:space="preserve"> out of the water.</w:t>
      </w:r>
      <w:r w:rsidR="009B49A9">
        <w:rPr>
          <w:rFonts w:ascii="Tahoma" w:hAnsi="Tahoma"/>
          <w:sz w:val="20"/>
          <w:szCs w:val="20"/>
          <w:lang w:val="en-GB"/>
        </w:rPr>
        <w:t xml:space="preserve"> </w:t>
      </w:r>
      <w:r w:rsidR="006F636E" w:rsidRPr="004C4091">
        <w:rPr>
          <w:rFonts w:ascii="Tahoma" w:hAnsi="Tahoma"/>
          <w:sz w:val="20"/>
          <w:szCs w:val="20"/>
          <w:lang w:val="en-GB"/>
        </w:rPr>
        <w:t>And your MFC is ready (see Figure 11)! You can measure the terminal voltage generated by your MFC by connecting a voltmeter to the ends of the wires.</w:t>
      </w:r>
      <w:r w:rsidR="009B49A9">
        <w:rPr>
          <w:rFonts w:ascii="Tahoma" w:hAnsi="Tahoma"/>
          <w:sz w:val="20"/>
          <w:szCs w:val="20"/>
          <w:lang w:val="en-GB"/>
        </w:rPr>
        <w:t xml:space="preserve"> </w:t>
      </w:r>
      <w:r w:rsidR="006F636E" w:rsidRPr="004C4091">
        <w:rPr>
          <w:rFonts w:ascii="Tahoma" w:hAnsi="Tahoma"/>
          <w:sz w:val="20"/>
          <w:szCs w:val="20"/>
          <w:lang w:val="en-GB"/>
        </w:rPr>
        <w:t>Write the measure down. The voltage should increase in a couple of days or weeks, caused by bacterial growth and attachment to the anode.</w:t>
      </w:r>
      <w:r w:rsidR="009B49A9">
        <w:rPr>
          <w:rFonts w:ascii="Tahoma" w:hAnsi="Tahoma"/>
          <w:sz w:val="20"/>
          <w:szCs w:val="20"/>
          <w:lang w:val="en-GB"/>
        </w:rPr>
        <w:t xml:space="preserve"> </w:t>
      </w:r>
      <w:r w:rsidR="006F636E" w:rsidRPr="004C4091">
        <w:rPr>
          <w:rFonts w:ascii="Tahoma" w:hAnsi="Tahoma"/>
          <w:sz w:val="20"/>
          <w:szCs w:val="20"/>
          <w:lang w:val="en-GB"/>
        </w:rPr>
        <w:t xml:space="preserve">If possible, connect a resistor between the terminals of your MFC for the time of the bacterial growth, for instance, 100 </w:t>
      </w:r>
      <w:r w:rsidR="006F636E" w:rsidRPr="004C4091">
        <w:rPr>
          <w:rFonts w:ascii="Symbol" w:hAnsi="Symbol"/>
          <w:lang w:val="en-GB"/>
        </w:rPr>
        <w:t></w:t>
      </w:r>
      <w:r w:rsidR="006F636E" w:rsidRPr="004C4091">
        <w:rPr>
          <w:rFonts w:ascii="Tahoma" w:hAnsi="Tahoma"/>
          <w:sz w:val="20"/>
          <w:szCs w:val="20"/>
          <w:lang w:val="en-GB"/>
        </w:rPr>
        <w:t xml:space="preserve"> to 1 k</w:t>
      </w:r>
      <w:r w:rsidR="006F636E" w:rsidRPr="004C4091">
        <w:rPr>
          <w:rFonts w:ascii="Symbol" w:hAnsi="Symbol"/>
          <w:lang w:val="en-GB"/>
        </w:rPr>
        <w:t></w:t>
      </w:r>
      <w:r w:rsidR="006F636E" w:rsidRPr="004C4091">
        <w:rPr>
          <w:rFonts w:ascii="Symbol" w:hAnsi="Symbol"/>
          <w:lang w:val="en-GB"/>
        </w:rPr>
        <w:t></w:t>
      </w:r>
      <w:r w:rsidR="006F636E" w:rsidRPr="004C4091">
        <w:rPr>
          <w:lang w:val="en-GB"/>
        </w:rPr>
        <w:tab/>
      </w:r>
      <w:r w:rsidR="006F636E" w:rsidRPr="004C4091">
        <w:rPr>
          <w:lang w:val="en-GB"/>
        </w:rPr>
        <w:tab/>
      </w:r>
      <w:r w:rsidR="006F636E" w:rsidRPr="004C4091">
        <w:rPr>
          <w:lang w:val="en-GB"/>
        </w:rPr>
        <w:tab/>
      </w:r>
      <w:r w:rsidR="006F636E" w:rsidRPr="004C4091">
        <w:rPr>
          <w:lang w:val="en-GB"/>
        </w:rPr>
        <w:tab/>
      </w:r>
      <w:r w:rsidR="006F636E" w:rsidRPr="004C4091">
        <w:rPr>
          <w:lang w:val="en-GB"/>
        </w:rPr>
        <w:tab/>
      </w:r>
      <w:r w:rsidR="006F636E" w:rsidRPr="004C4091">
        <w:rPr>
          <w:lang w:val="en-GB"/>
        </w:rPr>
        <w:tab/>
      </w:r>
      <w:r w:rsidR="006F636E" w:rsidRPr="004C4091">
        <w:rPr>
          <w:lang w:val="en-GB"/>
        </w:rPr>
        <w:tab/>
      </w:r>
      <w:bookmarkStart w:id="30" w:name="_Ref400016374"/>
      <w:r w:rsidR="006F636E" w:rsidRPr="004C4091">
        <w:rPr>
          <w:lang w:val="en-GB"/>
        </w:rPr>
        <w:tab/>
      </w:r>
      <w:r w:rsidR="006F636E" w:rsidRPr="004C4091">
        <w:rPr>
          <w:lang w:val="en-GB"/>
        </w:rPr>
        <w:tab/>
      </w:r>
      <w:r w:rsidR="006F636E" w:rsidRPr="004C4091">
        <w:rPr>
          <w:lang w:val="en-GB"/>
        </w:rPr>
        <w:tab/>
      </w:r>
      <w:r w:rsidR="006F636E" w:rsidRPr="004C4091">
        <w:rPr>
          <w:lang w:val="en-GB"/>
        </w:rPr>
        <w:tab/>
      </w:r>
      <w:r w:rsidR="006F636E" w:rsidRPr="004C4091">
        <w:rPr>
          <w:lang w:val="en-GB"/>
        </w:rPr>
        <w:tab/>
      </w:r>
      <w:r w:rsidR="006F636E" w:rsidRPr="004C4091">
        <w:rPr>
          <w:lang w:val="en-GB"/>
        </w:rPr>
        <w:tab/>
      </w:r>
      <w:r w:rsidR="006F636E" w:rsidRPr="004C4091">
        <w:rPr>
          <w:b/>
          <w:bCs/>
          <w:color w:val="4F81BD" w:themeColor="accent1"/>
          <w:sz w:val="18"/>
          <w:szCs w:val="18"/>
          <w:lang w:val="en-GB"/>
        </w:rPr>
        <w:t>Figure</w:t>
      </w:r>
      <w:bookmarkEnd w:id="30"/>
      <w:r w:rsidR="009B49A9">
        <w:rPr>
          <w:b/>
          <w:bCs/>
          <w:color w:val="4F81BD" w:themeColor="accent1"/>
          <w:sz w:val="18"/>
          <w:szCs w:val="18"/>
          <w:lang w:val="en-GB"/>
        </w:rPr>
        <w:t xml:space="preserve"> </w:t>
      </w:r>
      <w:r w:rsidR="006F636E" w:rsidRPr="004C4091">
        <w:rPr>
          <w:b/>
          <w:bCs/>
          <w:color w:val="4F81BD" w:themeColor="accent1"/>
          <w:sz w:val="18"/>
          <w:szCs w:val="18"/>
          <w:lang w:val="en-GB"/>
        </w:rPr>
        <w:t>11.</w:t>
      </w:r>
      <w:r w:rsidR="00D350E7">
        <w:rPr>
          <w:color w:val="4F81BD" w:themeColor="accent1"/>
          <w:sz w:val="18"/>
          <w:szCs w:val="18"/>
          <w:lang w:val="en-GB"/>
        </w:rPr>
        <w:t xml:space="preserve">      </w:t>
      </w:r>
      <w:r w:rsidR="006F636E" w:rsidRPr="004C4091">
        <w:rPr>
          <w:b/>
          <w:bCs/>
          <w:color w:val="4F81BD" w:themeColor="accent1"/>
          <w:sz w:val="18"/>
          <w:szCs w:val="18"/>
          <w:lang w:val="en-GB"/>
        </w:rPr>
        <w:t>Homemade MFC</w:t>
      </w:r>
    </w:p>
    <w:p w14:paraId="75FBA5F8" w14:textId="2BD677E7" w:rsidR="0058641B" w:rsidRPr="00F30BF8" w:rsidRDefault="000B264D" w:rsidP="0058641B">
      <w:pPr>
        <w:jc w:val="both"/>
        <w:rPr>
          <w:sz w:val="32"/>
          <w:szCs w:val="32"/>
          <w:lang w:val="en-GB"/>
        </w:rPr>
      </w:pPr>
      <w:r>
        <w:rPr>
          <w:sz w:val="32"/>
          <w:szCs w:val="32"/>
          <w:lang w:val="en-GB"/>
        </w:rPr>
        <w:br w:type="page"/>
      </w:r>
      <w:r w:rsidR="0058641B" w:rsidRPr="00F30BF8">
        <w:rPr>
          <w:sz w:val="32"/>
          <w:szCs w:val="32"/>
          <w:lang w:val="en-GB"/>
        </w:rPr>
        <w:lastRenderedPageBreak/>
        <w:t>Concepts in Learning Station XI</w:t>
      </w:r>
      <w:r w:rsidR="00DB26BA" w:rsidRPr="00F30BF8">
        <w:rPr>
          <w:sz w:val="32"/>
          <w:szCs w:val="32"/>
          <w:lang w:val="en-GB"/>
        </w:rPr>
        <w:t>I</w:t>
      </w:r>
    </w:p>
    <w:p w14:paraId="74046F03" w14:textId="54B4B87E" w:rsidR="0058641B" w:rsidRPr="00F30BF8" w:rsidRDefault="0058641B" w:rsidP="0058641B">
      <w:pPr>
        <w:jc w:val="both"/>
        <w:rPr>
          <w:rFonts w:ascii="Tahoma" w:hAnsi="Tahoma" w:cs="Tahoma"/>
          <w:sz w:val="18"/>
          <w:szCs w:val="20"/>
          <w:lang w:val="en-GB"/>
        </w:rPr>
      </w:pPr>
      <w:r w:rsidRPr="00F30BF8">
        <w:rPr>
          <w:rFonts w:ascii="Tahoma" w:hAnsi="Tahoma" w:cs="Tahoma"/>
          <w:b/>
          <w:sz w:val="18"/>
          <w:szCs w:val="20"/>
          <w:lang w:val="en-GB"/>
        </w:rPr>
        <w:t>Complete by adding the missing concepts</w:t>
      </w:r>
    </w:p>
    <w:p w14:paraId="179849AA" w14:textId="77777777" w:rsidR="003908C5" w:rsidRPr="00F30BF8" w:rsidRDefault="003908C5" w:rsidP="00E64A7A">
      <w:pPr>
        <w:pStyle w:val="BodyText"/>
        <w:ind w:left="0"/>
        <w:jc w:val="both"/>
        <w:rPr>
          <w:b/>
          <w:sz w:val="18"/>
          <w:szCs w:val="18"/>
          <w:lang w:val="en-GB"/>
        </w:rPr>
      </w:pPr>
      <w:r w:rsidRPr="00F30BF8">
        <w:rPr>
          <w:b/>
          <w:sz w:val="18"/>
          <w:szCs w:val="18"/>
          <w:lang w:val="en-GB"/>
        </w:rPr>
        <w:t>In this learning station we do not devide into classical and quantum concepts. The main concepts belong indeed not only to physics, but rather to various disciplines and they draw a link between quantum mechanics and other scientific areas, like biology and chemistry.</w:t>
      </w:r>
    </w:p>
    <w:p w14:paraId="484EB621" w14:textId="74BE7064" w:rsidR="003908C5" w:rsidRPr="00F30BF8" w:rsidRDefault="003908C5" w:rsidP="00E64A7A">
      <w:pPr>
        <w:pStyle w:val="BodyText"/>
        <w:ind w:left="0"/>
        <w:jc w:val="both"/>
        <w:rPr>
          <w:lang w:val="en-GB"/>
        </w:rPr>
      </w:pPr>
      <w:r w:rsidRPr="00F30BF8">
        <w:rPr>
          <w:lang w:val="en-GB"/>
        </w:rPr>
        <w:t xml:space="preserve">When oxidizing organic matter, microorganisms release </w:t>
      </w:r>
      <w:r w:rsidRPr="00F30BF8">
        <w:rPr>
          <w:b/>
          <w:i/>
          <w:lang w:val="en-GB"/>
        </w:rPr>
        <w:t>………………………</w:t>
      </w:r>
      <w:r w:rsidRPr="00F30BF8">
        <w:rPr>
          <w:lang w:val="en-GB"/>
        </w:rPr>
        <w:t xml:space="preserve"> that, in MFCs, are captured captured by the electrode (anode), from which they move to an external circuit, making it possible for their energy to be used to drive an electrical apparatus.</w:t>
      </w:r>
    </w:p>
    <w:p w14:paraId="0EADF2BF" w14:textId="2DE0E055" w:rsidR="003908C5" w:rsidRPr="00F30BF8" w:rsidRDefault="003908C5" w:rsidP="00E64A7A">
      <w:pPr>
        <w:pStyle w:val="BodyText"/>
        <w:ind w:left="0"/>
        <w:jc w:val="both"/>
        <w:rPr>
          <w:lang w:val="en-GB"/>
        </w:rPr>
      </w:pPr>
      <w:r w:rsidRPr="00F30BF8">
        <w:rPr>
          <w:lang w:val="en-GB"/>
        </w:rPr>
        <w:t xml:space="preserve">To get energy microorganisms need an </w:t>
      </w:r>
      <w:r w:rsidRPr="00F30BF8">
        <w:rPr>
          <w:b/>
          <w:i/>
          <w:lang w:val="en-GB"/>
        </w:rPr>
        <w:t>……………………………………………</w:t>
      </w:r>
      <w:r w:rsidRPr="00F30BF8">
        <w:rPr>
          <w:lang w:val="en-GB"/>
        </w:rPr>
        <w:t xml:space="preserve"> which would accept the electrons released in the oxidation processes. As acceptor they can use several </w:t>
      </w:r>
      <w:r w:rsidRPr="00F30BF8">
        <w:rPr>
          <w:b/>
          <w:i/>
          <w:lang w:val="en-GB"/>
        </w:rPr>
        <w:t>…………………………………………</w:t>
      </w:r>
      <w:r w:rsidRPr="00F30BF8">
        <w:rPr>
          <w:lang w:val="en-GB"/>
        </w:rPr>
        <w:t xml:space="preserve"> which allows bacteria to inhabit environments (including anaerobic environments) which are uninhabitable for higher organisms.    </w:t>
      </w:r>
    </w:p>
    <w:p w14:paraId="42464C4C" w14:textId="1DD47F75" w:rsidR="003908C5" w:rsidRPr="00F30BF8" w:rsidRDefault="003908C5" w:rsidP="00E64A7A">
      <w:pPr>
        <w:pStyle w:val="BodyText"/>
        <w:ind w:left="0"/>
        <w:jc w:val="both"/>
        <w:rPr>
          <w:lang w:val="en-GB"/>
        </w:rPr>
      </w:pPr>
      <w:r w:rsidRPr="00F30BF8">
        <w:rPr>
          <w:lang w:val="en-GB"/>
        </w:rPr>
        <w:t xml:space="preserve">In the absence of enough electron acceptors, bacteria can also receive energy through </w:t>
      </w:r>
      <w:r w:rsidRPr="00F30BF8">
        <w:rPr>
          <w:b/>
          <w:i/>
          <w:lang w:val="en-GB"/>
        </w:rPr>
        <w:t>………………………</w:t>
      </w:r>
      <w:r w:rsidRPr="00F30BF8">
        <w:rPr>
          <w:lang w:val="en-GB"/>
        </w:rPr>
        <w:t xml:space="preserve">, which is much leff effective than </w:t>
      </w:r>
      <w:r w:rsidRPr="00F30BF8">
        <w:rPr>
          <w:b/>
          <w:i/>
          <w:lang w:val="en-GB"/>
        </w:rPr>
        <w:t>……………………………..</w:t>
      </w:r>
      <w:r w:rsidRPr="00F30BF8">
        <w:rPr>
          <w:lang w:val="en-GB"/>
        </w:rPr>
        <w:t>.</w:t>
      </w:r>
    </w:p>
    <w:p w14:paraId="1DE9E151" w14:textId="389CC16F" w:rsidR="003908C5" w:rsidRPr="00F30BF8" w:rsidRDefault="003908C5" w:rsidP="00E64A7A">
      <w:pPr>
        <w:pStyle w:val="BodyText"/>
        <w:ind w:left="0"/>
        <w:jc w:val="both"/>
        <w:rPr>
          <w:lang w:val="en-GB"/>
        </w:rPr>
      </w:pPr>
      <w:r w:rsidRPr="00F30BF8">
        <w:rPr>
          <w:lang w:val="en-GB"/>
        </w:rPr>
        <w:t xml:space="preserve">In the MFC bacteria have extremely low chances of finding suitable </w:t>
      </w:r>
      <w:r w:rsidRPr="00F30BF8">
        <w:rPr>
          <w:b/>
          <w:i/>
          <w:lang w:val="en-GB"/>
        </w:rPr>
        <w:t>…………………………………</w:t>
      </w:r>
      <w:r w:rsidRPr="00F30BF8">
        <w:rPr>
          <w:lang w:val="en-GB"/>
        </w:rPr>
        <w:t xml:space="preserve">. To still use respiration for getting energy, bacteria use an extracellular electron acceptor – a </w:t>
      </w:r>
      <w:r w:rsidRPr="00F30BF8">
        <w:rPr>
          <w:b/>
          <w:i/>
          <w:lang w:val="en-GB"/>
        </w:rPr>
        <w:t>……………………………………………</w:t>
      </w:r>
      <w:r w:rsidRPr="00F30BF8">
        <w:rPr>
          <w:lang w:val="en-GB"/>
        </w:rPr>
        <w:t xml:space="preserve">. Bacteria have developed various strategies for transporting electrons to the anode.   </w:t>
      </w:r>
    </w:p>
    <w:p w14:paraId="3075B4DF" w14:textId="58F9EBA1" w:rsidR="003908C5" w:rsidRPr="00F30BF8" w:rsidRDefault="003908C5" w:rsidP="00E64A7A">
      <w:pPr>
        <w:pStyle w:val="BodyText"/>
        <w:ind w:left="0"/>
        <w:jc w:val="both"/>
        <w:rPr>
          <w:lang w:val="en-GB"/>
        </w:rPr>
      </w:pPr>
      <w:r w:rsidRPr="00F30BF8">
        <w:rPr>
          <w:lang w:val="en-GB"/>
        </w:rPr>
        <w:t xml:space="preserve">One possible strategy for giving away electrons, some electrochemically active bacteria grow </w:t>
      </w:r>
      <w:r w:rsidRPr="00F30BF8">
        <w:rPr>
          <w:b/>
          <w:i/>
          <w:lang w:val="en-GB"/>
        </w:rPr>
        <w:t>……………………………</w:t>
      </w:r>
      <w:r w:rsidRPr="00F30BF8">
        <w:rPr>
          <w:lang w:val="en-GB"/>
        </w:rPr>
        <w:t xml:space="preserve">, through which the electrons are transferred. Such bacterial nanowires  can transport the electron directly to the electrode, but also to the </w:t>
      </w:r>
      <w:r w:rsidRPr="00F30BF8">
        <w:rPr>
          <w:b/>
          <w:i/>
          <w:lang w:val="en-GB"/>
        </w:rPr>
        <w:t>………………………………………………</w:t>
      </w:r>
      <w:r w:rsidRPr="00F30BF8">
        <w:rPr>
          <w:lang w:val="en-GB"/>
        </w:rPr>
        <w:t xml:space="preserve">, who will then pass the electron on. </w:t>
      </w:r>
    </w:p>
    <w:p w14:paraId="2EA89DB0" w14:textId="436FDAEA" w:rsidR="003908C5" w:rsidRPr="00F30BF8" w:rsidRDefault="003908C5" w:rsidP="00E64A7A">
      <w:pPr>
        <w:pStyle w:val="BodyText"/>
        <w:ind w:left="0"/>
        <w:jc w:val="both"/>
        <w:rPr>
          <w:lang w:val="en-GB"/>
        </w:rPr>
      </w:pPr>
      <w:r w:rsidRPr="00F30BF8">
        <w:rPr>
          <w:lang w:val="en-GB"/>
        </w:rPr>
        <w:t xml:space="preserve">Another strategy consists in the production or use of existing </w:t>
      </w:r>
      <w:r w:rsidRPr="00F30BF8">
        <w:rPr>
          <w:b/>
          <w:i/>
          <w:lang w:val="en-GB"/>
        </w:rPr>
        <w:t>……………………………</w:t>
      </w:r>
      <w:r w:rsidRPr="00F30BF8">
        <w:rPr>
          <w:lang w:val="en-GB"/>
        </w:rPr>
        <w:t xml:space="preserve"> with specific properties to transport the electrons to the acceptor.     </w:t>
      </w:r>
    </w:p>
    <w:p w14:paraId="15B63824" w14:textId="27474774" w:rsidR="003908C5" w:rsidRPr="006C6271" w:rsidRDefault="003908C5" w:rsidP="00E64A7A">
      <w:pPr>
        <w:pStyle w:val="BodyText"/>
        <w:ind w:left="0"/>
        <w:jc w:val="both"/>
        <w:rPr>
          <w:lang w:val="en-GB"/>
        </w:rPr>
      </w:pPr>
      <w:r w:rsidRPr="00F30BF8">
        <w:rPr>
          <w:lang w:val="en-GB"/>
        </w:rPr>
        <w:t xml:space="preserve">Energy produced by the MFC directly depends on the area of its electrodes. Since building devices with gigantic electrodes is obviously not practical, electrodes should be built from materials with a </w:t>
      </w:r>
      <w:r w:rsidRPr="00F30BF8">
        <w:rPr>
          <w:b/>
          <w:i/>
          <w:lang w:val="en-GB"/>
        </w:rPr>
        <w:t>……………………………………………….</w:t>
      </w:r>
      <w:r w:rsidRPr="00F30BF8">
        <w:rPr>
          <w:lang w:val="en-GB"/>
        </w:rPr>
        <w:t xml:space="preserve">. Various carbon materials with large specific surface areas are currently used in the anodes of MFCs and the specific surface area of the microstructural main material is often increased and its qualities improved through </w:t>
      </w:r>
      <w:r w:rsidRPr="00F30BF8">
        <w:rPr>
          <w:b/>
          <w:i/>
          <w:lang w:val="en-GB"/>
        </w:rPr>
        <w:t>………………………………..</w:t>
      </w:r>
      <w:r w:rsidRPr="00F30BF8">
        <w:rPr>
          <w:lang w:val="en-GB"/>
        </w:rPr>
        <w:t xml:space="preserve"> additives or modifications.</w:t>
      </w:r>
      <w:bookmarkStart w:id="31" w:name="_GoBack"/>
      <w:bookmarkEnd w:id="31"/>
    </w:p>
    <w:p w14:paraId="19D117DD" w14:textId="2B0C9E87" w:rsidR="0058641B" w:rsidRDefault="0058641B" w:rsidP="0058641B">
      <w:pPr>
        <w:pStyle w:val="BodyText"/>
        <w:ind w:left="0"/>
        <w:jc w:val="both"/>
        <w:rPr>
          <w:rFonts w:eastAsiaTheme="minorHAnsi"/>
          <w:spacing w:val="0"/>
          <w:lang w:val="en-GB" w:eastAsia="en-US"/>
        </w:rPr>
      </w:pPr>
    </w:p>
    <w:p w14:paraId="005A2939" w14:textId="77777777" w:rsidR="00151BBE" w:rsidRPr="0058641B" w:rsidRDefault="00151BBE" w:rsidP="0058641B">
      <w:pPr>
        <w:pStyle w:val="BodyText"/>
        <w:ind w:left="0"/>
        <w:jc w:val="both"/>
        <w:rPr>
          <w:i/>
          <w:lang w:val="en-GB"/>
        </w:rPr>
      </w:pPr>
    </w:p>
    <w:p w14:paraId="2EE72ED0" w14:textId="77777777" w:rsidR="0058641B" w:rsidRDefault="0058641B" w:rsidP="00484307">
      <w:pPr>
        <w:tabs>
          <w:tab w:val="left" w:pos="709"/>
          <w:tab w:val="left" w:pos="1985"/>
        </w:tabs>
        <w:ind w:left="360"/>
        <w:jc w:val="both"/>
        <w:rPr>
          <w:rFonts w:ascii="Tahoma" w:hAnsi="Tahoma" w:cs="Tahoma"/>
          <w:sz w:val="20"/>
          <w:szCs w:val="20"/>
          <w:lang w:val="en-GB"/>
        </w:rPr>
      </w:pPr>
    </w:p>
    <w:sectPr w:rsidR="0058641B" w:rsidSect="0018178E">
      <w:headerReference w:type="default" r:id="rId34"/>
      <w:headerReference w:type="firs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931DE" w14:textId="77777777" w:rsidR="009819E1" w:rsidRDefault="009819E1" w:rsidP="00F334A5">
      <w:pPr>
        <w:spacing w:after="0" w:line="240" w:lineRule="auto"/>
      </w:pPr>
      <w:r>
        <w:separator/>
      </w:r>
    </w:p>
  </w:endnote>
  <w:endnote w:type="continuationSeparator" w:id="0">
    <w:p w14:paraId="0F848686" w14:textId="77777777" w:rsidR="009819E1" w:rsidRDefault="009819E1" w:rsidP="00F3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49063" w14:textId="77777777" w:rsidR="009819E1" w:rsidRDefault="009819E1" w:rsidP="00F334A5">
      <w:pPr>
        <w:spacing w:after="0" w:line="240" w:lineRule="auto"/>
      </w:pPr>
      <w:r>
        <w:separator/>
      </w:r>
    </w:p>
  </w:footnote>
  <w:footnote w:type="continuationSeparator" w:id="0">
    <w:p w14:paraId="07178D82" w14:textId="77777777" w:rsidR="009819E1" w:rsidRDefault="009819E1" w:rsidP="00F334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637798"/>
      <w:docPartObj>
        <w:docPartGallery w:val="Page Numbers (Top of Page)"/>
        <w:docPartUnique/>
      </w:docPartObj>
    </w:sdtPr>
    <w:sdtEndPr>
      <w:rPr>
        <w:noProof/>
      </w:rPr>
    </w:sdtEndPr>
    <w:sdtContent>
      <w:p w14:paraId="33B7400B" w14:textId="3C1E7E65" w:rsidR="0018178E" w:rsidRDefault="0018178E">
        <w:pPr>
          <w:pStyle w:val="Header"/>
          <w:jc w:val="right"/>
        </w:pPr>
        <w:r>
          <w:fldChar w:fldCharType="begin"/>
        </w:r>
        <w:r>
          <w:instrText xml:space="preserve"> PAGE   \* MERGEFORMAT </w:instrText>
        </w:r>
        <w:r>
          <w:fldChar w:fldCharType="separate"/>
        </w:r>
        <w:r w:rsidR="00F30BF8">
          <w:rPr>
            <w:noProof/>
          </w:rPr>
          <w:t>14</w:t>
        </w:r>
        <w:r>
          <w:rPr>
            <w:noProof/>
          </w:rPr>
          <w:fldChar w:fldCharType="end"/>
        </w:r>
      </w:p>
    </w:sdtContent>
  </w:sdt>
  <w:p w14:paraId="2DAD1E96" w14:textId="77777777" w:rsidR="00ED3C64" w:rsidRDefault="00ED3C64" w:rsidP="00CA46C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FD4B4" w14:textId="2D1474F1" w:rsidR="0018178E" w:rsidRDefault="0018178E">
    <w:pPr>
      <w:pStyle w:val="Header"/>
      <w:jc w:val="right"/>
    </w:pPr>
  </w:p>
  <w:p w14:paraId="3FE1C9EF" w14:textId="6BB824EB" w:rsidR="00ED3C64" w:rsidRPr="00CA46C3" w:rsidRDefault="00ED3C64" w:rsidP="00CA46C3">
    <w:pPr>
      <w:pStyle w:val="Header"/>
      <w:jc w:val="right"/>
      <w:rPr>
        <w:color w:val="BFBFBF" w:themeColor="background1" w:themeShade="B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632AFB"/>
    <w:multiLevelType w:val="hybridMultilevel"/>
    <w:tmpl w:val="1844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065"/>
    <w:rsid w:val="00011793"/>
    <w:rsid w:val="00013052"/>
    <w:rsid w:val="000145BB"/>
    <w:rsid w:val="00022E97"/>
    <w:rsid w:val="00027B47"/>
    <w:rsid w:val="00027C08"/>
    <w:rsid w:val="00035D93"/>
    <w:rsid w:val="00043888"/>
    <w:rsid w:val="0004593E"/>
    <w:rsid w:val="00046309"/>
    <w:rsid w:val="00051B53"/>
    <w:rsid w:val="00055DA6"/>
    <w:rsid w:val="000644CF"/>
    <w:rsid w:val="000733A9"/>
    <w:rsid w:val="00076A73"/>
    <w:rsid w:val="000B264D"/>
    <w:rsid w:val="000C3471"/>
    <w:rsid w:val="000C588D"/>
    <w:rsid w:val="000C6C55"/>
    <w:rsid w:val="000C71F2"/>
    <w:rsid w:val="000D4A2C"/>
    <w:rsid w:val="000E1A92"/>
    <w:rsid w:val="000E5183"/>
    <w:rsid w:val="00132BCA"/>
    <w:rsid w:val="00132E90"/>
    <w:rsid w:val="00137701"/>
    <w:rsid w:val="001500EC"/>
    <w:rsid w:val="00151BBE"/>
    <w:rsid w:val="00172C62"/>
    <w:rsid w:val="0018178E"/>
    <w:rsid w:val="001A02CF"/>
    <w:rsid w:val="001B67EB"/>
    <w:rsid w:val="001C0F39"/>
    <w:rsid w:val="001C68F9"/>
    <w:rsid w:val="001E23EA"/>
    <w:rsid w:val="001E6498"/>
    <w:rsid w:val="001F2353"/>
    <w:rsid w:val="00205143"/>
    <w:rsid w:val="0021688C"/>
    <w:rsid w:val="00265FE9"/>
    <w:rsid w:val="00273E6E"/>
    <w:rsid w:val="00277ED9"/>
    <w:rsid w:val="00280920"/>
    <w:rsid w:val="00281CAA"/>
    <w:rsid w:val="00283491"/>
    <w:rsid w:val="002A599E"/>
    <w:rsid w:val="002B36D8"/>
    <w:rsid w:val="002B4216"/>
    <w:rsid w:val="002C4CD2"/>
    <w:rsid w:val="002D3DEF"/>
    <w:rsid w:val="002E79BE"/>
    <w:rsid w:val="002F0F74"/>
    <w:rsid w:val="002F6231"/>
    <w:rsid w:val="003110D3"/>
    <w:rsid w:val="00311A7D"/>
    <w:rsid w:val="00312CF7"/>
    <w:rsid w:val="00313008"/>
    <w:rsid w:val="00314DCE"/>
    <w:rsid w:val="00334CDE"/>
    <w:rsid w:val="00337C5B"/>
    <w:rsid w:val="00345CF1"/>
    <w:rsid w:val="00346619"/>
    <w:rsid w:val="00347C5E"/>
    <w:rsid w:val="0035080A"/>
    <w:rsid w:val="003619FF"/>
    <w:rsid w:val="0037330A"/>
    <w:rsid w:val="0038249B"/>
    <w:rsid w:val="003908C5"/>
    <w:rsid w:val="003A4CCA"/>
    <w:rsid w:val="003A5047"/>
    <w:rsid w:val="003C110F"/>
    <w:rsid w:val="003D0C5A"/>
    <w:rsid w:val="003E1EFF"/>
    <w:rsid w:val="003F1198"/>
    <w:rsid w:val="00413847"/>
    <w:rsid w:val="00421BE5"/>
    <w:rsid w:val="00426D8D"/>
    <w:rsid w:val="004275DD"/>
    <w:rsid w:val="00433897"/>
    <w:rsid w:val="00464AC2"/>
    <w:rsid w:val="00465973"/>
    <w:rsid w:val="00484307"/>
    <w:rsid w:val="00486702"/>
    <w:rsid w:val="00491AFB"/>
    <w:rsid w:val="004A335B"/>
    <w:rsid w:val="004B77D2"/>
    <w:rsid w:val="004C1901"/>
    <w:rsid w:val="004C4091"/>
    <w:rsid w:val="004E0C4B"/>
    <w:rsid w:val="004E4D23"/>
    <w:rsid w:val="00500536"/>
    <w:rsid w:val="00505C66"/>
    <w:rsid w:val="00514B87"/>
    <w:rsid w:val="00516CDA"/>
    <w:rsid w:val="00517D98"/>
    <w:rsid w:val="005361EA"/>
    <w:rsid w:val="00537206"/>
    <w:rsid w:val="005404B9"/>
    <w:rsid w:val="00540C78"/>
    <w:rsid w:val="0054638E"/>
    <w:rsid w:val="0055162B"/>
    <w:rsid w:val="005609E7"/>
    <w:rsid w:val="005802DB"/>
    <w:rsid w:val="00581F09"/>
    <w:rsid w:val="0058641B"/>
    <w:rsid w:val="00586883"/>
    <w:rsid w:val="00587DE9"/>
    <w:rsid w:val="005A26DD"/>
    <w:rsid w:val="005C1819"/>
    <w:rsid w:val="005C4696"/>
    <w:rsid w:val="005C4AC0"/>
    <w:rsid w:val="005C5693"/>
    <w:rsid w:val="005E2EFC"/>
    <w:rsid w:val="005F669F"/>
    <w:rsid w:val="00604B2F"/>
    <w:rsid w:val="0061047D"/>
    <w:rsid w:val="00611A06"/>
    <w:rsid w:val="006158CB"/>
    <w:rsid w:val="00631882"/>
    <w:rsid w:val="00632E8F"/>
    <w:rsid w:val="00635CED"/>
    <w:rsid w:val="00647D82"/>
    <w:rsid w:val="00651B11"/>
    <w:rsid w:val="006638D6"/>
    <w:rsid w:val="00666E37"/>
    <w:rsid w:val="00667A49"/>
    <w:rsid w:val="0067541B"/>
    <w:rsid w:val="00691215"/>
    <w:rsid w:val="00694AAF"/>
    <w:rsid w:val="006A28A5"/>
    <w:rsid w:val="006A60D3"/>
    <w:rsid w:val="006B3187"/>
    <w:rsid w:val="006C3AB8"/>
    <w:rsid w:val="006D5107"/>
    <w:rsid w:val="006D6EDC"/>
    <w:rsid w:val="006F208E"/>
    <w:rsid w:val="006F636E"/>
    <w:rsid w:val="007153C1"/>
    <w:rsid w:val="007313C5"/>
    <w:rsid w:val="0073476F"/>
    <w:rsid w:val="0073502E"/>
    <w:rsid w:val="00736A83"/>
    <w:rsid w:val="00740D5F"/>
    <w:rsid w:val="00757365"/>
    <w:rsid w:val="00760536"/>
    <w:rsid w:val="007641FB"/>
    <w:rsid w:val="007A03CC"/>
    <w:rsid w:val="007A7CDF"/>
    <w:rsid w:val="007B6F0D"/>
    <w:rsid w:val="007C213F"/>
    <w:rsid w:val="007C45F4"/>
    <w:rsid w:val="007C5F3B"/>
    <w:rsid w:val="007E4FA2"/>
    <w:rsid w:val="007E6D7C"/>
    <w:rsid w:val="00807DCF"/>
    <w:rsid w:val="008123C8"/>
    <w:rsid w:val="0081553C"/>
    <w:rsid w:val="00822B20"/>
    <w:rsid w:val="00837D30"/>
    <w:rsid w:val="00850C6F"/>
    <w:rsid w:val="008537DA"/>
    <w:rsid w:val="00860668"/>
    <w:rsid w:val="008653CE"/>
    <w:rsid w:val="0087617C"/>
    <w:rsid w:val="00884178"/>
    <w:rsid w:val="008874E8"/>
    <w:rsid w:val="00887CF7"/>
    <w:rsid w:val="008B0676"/>
    <w:rsid w:val="008B61C5"/>
    <w:rsid w:val="008B6B32"/>
    <w:rsid w:val="008B7A59"/>
    <w:rsid w:val="008C2AF4"/>
    <w:rsid w:val="008E74B9"/>
    <w:rsid w:val="00902F60"/>
    <w:rsid w:val="00903F14"/>
    <w:rsid w:val="00907BCC"/>
    <w:rsid w:val="00907BFB"/>
    <w:rsid w:val="00910417"/>
    <w:rsid w:val="009173F0"/>
    <w:rsid w:val="00917803"/>
    <w:rsid w:val="00925F96"/>
    <w:rsid w:val="00934479"/>
    <w:rsid w:val="00941B58"/>
    <w:rsid w:val="009437AC"/>
    <w:rsid w:val="0095527E"/>
    <w:rsid w:val="009613B3"/>
    <w:rsid w:val="009631AA"/>
    <w:rsid w:val="00966CF4"/>
    <w:rsid w:val="00970B8D"/>
    <w:rsid w:val="00971E71"/>
    <w:rsid w:val="00973530"/>
    <w:rsid w:val="009819E1"/>
    <w:rsid w:val="00993D68"/>
    <w:rsid w:val="009A0937"/>
    <w:rsid w:val="009A1028"/>
    <w:rsid w:val="009B1CB5"/>
    <w:rsid w:val="009B49A9"/>
    <w:rsid w:val="009B5D2E"/>
    <w:rsid w:val="009B7CA4"/>
    <w:rsid w:val="009C20A1"/>
    <w:rsid w:val="009C4BD3"/>
    <w:rsid w:val="009E01E2"/>
    <w:rsid w:val="009E6E0E"/>
    <w:rsid w:val="00A031D0"/>
    <w:rsid w:val="00A0766E"/>
    <w:rsid w:val="00A204A8"/>
    <w:rsid w:val="00A26509"/>
    <w:rsid w:val="00A36BD6"/>
    <w:rsid w:val="00A41DF3"/>
    <w:rsid w:val="00A439C3"/>
    <w:rsid w:val="00A73F84"/>
    <w:rsid w:val="00A766B0"/>
    <w:rsid w:val="00A85028"/>
    <w:rsid w:val="00A85180"/>
    <w:rsid w:val="00A929E6"/>
    <w:rsid w:val="00A935BF"/>
    <w:rsid w:val="00A95F7B"/>
    <w:rsid w:val="00AC5EBC"/>
    <w:rsid w:val="00AE1677"/>
    <w:rsid w:val="00AE2B30"/>
    <w:rsid w:val="00AF5679"/>
    <w:rsid w:val="00B02765"/>
    <w:rsid w:val="00B05E0B"/>
    <w:rsid w:val="00B13C08"/>
    <w:rsid w:val="00B24DF5"/>
    <w:rsid w:val="00B35FAC"/>
    <w:rsid w:val="00B41787"/>
    <w:rsid w:val="00B45FFE"/>
    <w:rsid w:val="00B471BF"/>
    <w:rsid w:val="00B47A61"/>
    <w:rsid w:val="00B50AAA"/>
    <w:rsid w:val="00B52B55"/>
    <w:rsid w:val="00B563D8"/>
    <w:rsid w:val="00B65216"/>
    <w:rsid w:val="00B66447"/>
    <w:rsid w:val="00B776F4"/>
    <w:rsid w:val="00B87000"/>
    <w:rsid w:val="00B95065"/>
    <w:rsid w:val="00BA17AB"/>
    <w:rsid w:val="00BA230C"/>
    <w:rsid w:val="00BB3559"/>
    <w:rsid w:val="00BB3CA3"/>
    <w:rsid w:val="00BB7332"/>
    <w:rsid w:val="00BC250E"/>
    <w:rsid w:val="00BC4097"/>
    <w:rsid w:val="00BD0301"/>
    <w:rsid w:val="00BE72CE"/>
    <w:rsid w:val="00BF6328"/>
    <w:rsid w:val="00C00C3D"/>
    <w:rsid w:val="00C00E11"/>
    <w:rsid w:val="00C01265"/>
    <w:rsid w:val="00C33B38"/>
    <w:rsid w:val="00C4430F"/>
    <w:rsid w:val="00C46962"/>
    <w:rsid w:val="00C60A47"/>
    <w:rsid w:val="00C72F35"/>
    <w:rsid w:val="00C74825"/>
    <w:rsid w:val="00C8088A"/>
    <w:rsid w:val="00C9780A"/>
    <w:rsid w:val="00CA46C3"/>
    <w:rsid w:val="00CA4DF8"/>
    <w:rsid w:val="00CA7793"/>
    <w:rsid w:val="00CD3FA6"/>
    <w:rsid w:val="00D04264"/>
    <w:rsid w:val="00D0779A"/>
    <w:rsid w:val="00D3028D"/>
    <w:rsid w:val="00D350E7"/>
    <w:rsid w:val="00D733A3"/>
    <w:rsid w:val="00D742B8"/>
    <w:rsid w:val="00D86D7D"/>
    <w:rsid w:val="00D922B9"/>
    <w:rsid w:val="00D948E7"/>
    <w:rsid w:val="00DA63FB"/>
    <w:rsid w:val="00DB26BA"/>
    <w:rsid w:val="00DB6913"/>
    <w:rsid w:val="00DC33A0"/>
    <w:rsid w:val="00DD3DC9"/>
    <w:rsid w:val="00DF4BF0"/>
    <w:rsid w:val="00DF6965"/>
    <w:rsid w:val="00E10B03"/>
    <w:rsid w:val="00E22908"/>
    <w:rsid w:val="00E35CFF"/>
    <w:rsid w:val="00E612B7"/>
    <w:rsid w:val="00E64A7A"/>
    <w:rsid w:val="00E65C48"/>
    <w:rsid w:val="00E7158F"/>
    <w:rsid w:val="00E7300C"/>
    <w:rsid w:val="00E82A2C"/>
    <w:rsid w:val="00E90A4D"/>
    <w:rsid w:val="00EA1429"/>
    <w:rsid w:val="00EA67BB"/>
    <w:rsid w:val="00ED3C64"/>
    <w:rsid w:val="00ED415F"/>
    <w:rsid w:val="00ED7B94"/>
    <w:rsid w:val="00EE6031"/>
    <w:rsid w:val="00EE63A9"/>
    <w:rsid w:val="00EF2EE5"/>
    <w:rsid w:val="00F0230B"/>
    <w:rsid w:val="00F05984"/>
    <w:rsid w:val="00F114AE"/>
    <w:rsid w:val="00F11B50"/>
    <w:rsid w:val="00F27486"/>
    <w:rsid w:val="00F301D2"/>
    <w:rsid w:val="00F30BF8"/>
    <w:rsid w:val="00F31E55"/>
    <w:rsid w:val="00F33236"/>
    <w:rsid w:val="00F334A5"/>
    <w:rsid w:val="00F338A8"/>
    <w:rsid w:val="00F36305"/>
    <w:rsid w:val="00F41C48"/>
    <w:rsid w:val="00F53A7D"/>
    <w:rsid w:val="00F715D4"/>
    <w:rsid w:val="00F734A6"/>
    <w:rsid w:val="00F73A33"/>
    <w:rsid w:val="00F93DCF"/>
    <w:rsid w:val="00FA5FA4"/>
    <w:rsid w:val="00FB6BE7"/>
    <w:rsid w:val="00FE1924"/>
    <w:rsid w:val="00FE261C"/>
    <w:rsid w:val="00FE6A89"/>
    <w:rsid w:val="00FF199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5A4BC"/>
  <w15:docId w15:val="{4DED6078-3D78-4F19-8382-B7CEF56B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14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14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3C8"/>
    <w:rPr>
      <w:rFonts w:ascii="Tahoma" w:hAnsi="Tahoma" w:cs="Tahoma"/>
      <w:sz w:val="16"/>
      <w:szCs w:val="16"/>
    </w:rPr>
  </w:style>
  <w:style w:type="paragraph" w:styleId="Caption">
    <w:name w:val="caption"/>
    <w:basedOn w:val="Normal"/>
    <w:next w:val="Normal"/>
    <w:uiPriority w:val="35"/>
    <w:unhideWhenUsed/>
    <w:qFormat/>
    <w:rsid w:val="00A36BD6"/>
    <w:pPr>
      <w:spacing w:line="240" w:lineRule="auto"/>
    </w:pPr>
    <w:rPr>
      <w:b/>
      <w:bCs/>
      <w:color w:val="4F81BD" w:themeColor="accent1"/>
      <w:sz w:val="18"/>
      <w:szCs w:val="18"/>
    </w:rPr>
  </w:style>
  <w:style w:type="character" w:styleId="Hyperlink">
    <w:name w:val="Hyperlink"/>
    <w:basedOn w:val="DefaultParagraphFont"/>
    <w:uiPriority w:val="99"/>
    <w:unhideWhenUsed/>
    <w:rsid w:val="00BD0301"/>
    <w:rPr>
      <w:color w:val="0000FF" w:themeColor="hyperlink"/>
      <w:u w:val="single"/>
    </w:rPr>
  </w:style>
  <w:style w:type="table" w:styleId="TableGrid">
    <w:name w:val="Table Grid"/>
    <w:basedOn w:val="TableNormal"/>
    <w:uiPriority w:val="59"/>
    <w:rsid w:val="004B7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14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14A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517D98"/>
    <w:pPr>
      <w:tabs>
        <w:tab w:val="right" w:leader="dot" w:pos="9062"/>
      </w:tabs>
      <w:spacing w:after="0"/>
    </w:pPr>
    <w:rPr>
      <w:rFonts w:cs="Tahoma"/>
      <w:b/>
      <w:noProof/>
      <w:sz w:val="20"/>
      <w:szCs w:val="20"/>
    </w:rPr>
  </w:style>
  <w:style w:type="paragraph" w:styleId="TOC2">
    <w:name w:val="toc 2"/>
    <w:basedOn w:val="Normal"/>
    <w:next w:val="Normal"/>
    <w:autoRedefine/>
    <w:uiPriority w:val="39"/>
    <w:unhideWhenUsed/>
    <w:qFormat/>
    <w:rsid w:val="004275DD"/>
    <w:pPr>
      <w:spacing w:after="100"/>
      <w:ind w:left="220"/>
    </w:pPr>
  </w:style>
  <w:style w:type="paragraph" w:styleId="TOCHeading">
    <w:name w:val="TOC Heading"/>
    <w:basedOn w:val="Heading1"/>
    <w:next w:val="Normal"/>
    <w:uiPriority w:val="39"/>
    <w:unhideWhenUsed/>
    <w:qFormat/>
    <w:rsid w:val="004275DD"/>
    <w:pPr>
      <w:outlineLvl w:val="9"/>
    </w:pPr>
    <w:rPr>
      <w:lang w:val="en-US" w:eastAsia="ja-JP"/>
    </w:rPr>
  </w:style>
  <w:style w:type="paragraph" w:styleId="TOC3">
    <w:name w:val="toc 3"/>
    <w:basedOn w:val="Normal"/>
    <w:next w:val="Normal"/>
    <w:autoRedefine/>
    <w:uiPriority w:val="39"/>
    <w:semiHidden/>
    <w:unhideWhenUsed/>
    <w:qFormat/>
    <w:rsid w:val="004275DD"/>
    <w:pPr>
      <w:spacing w:after="100"/>
      <w:ind w:left="440"/>
    </w:pPr>
    <w:rPr>
      <w:rFonts w:eastAsiaTheme="minorEastAsia"/>
      <w:lang w:val="en-US" w:eastAsia="ja-JP"/>
    </w:rPr>
  </w:style>
  <w:style w:type="paragraph" w:styleId="ListParagraph">
    <w:name w:val="List Paragraph"/>
    <w:basedOn w:val="Normal"/>
    <w:uiPriority w:val="34"/>
    <w:qFormat/>
    <w:rsid w:val="00C9780A"/>
    <w:pPr>
      <w:ind w:left="720"/>
      <w:contextualSpacing/>
    </w:pPr>
  </w:style>
  <w:style w:type="paragraph" w:styleId="BodyText">
    <w:name w:val="Body Text"/>
    <w:basedOn w:val="Normal"/>
    <w:link w:val="BodyTextChar1"/>
    <w:qFormat/>
    <w:rsid w:val="00C01265"/>
    <w:pPr>
      <w:tabs>
        <w:tab w:val="left" w:pos="709"/>
        <w:tab w:val="left" w:leader="dot" w:pos="7088"/>
      </w:tabs>
      <w:spacing w:line="240" w:lineRule="atLeast"/>
      <w:ind w:left="851"/>
    </w:pPr>
    <w:rPr>
      <w:rFonts w:ascii="Tahoma" w:eastAsia="Times New Roman" w:hAnsi="Tahoma" w:cs="Tahoma"/>
      <w:spacing w:val="10"/>
      <w:sz w:val="17"/>
      <w:szCs w:val="17"/>
      <w:lang w:val="nl-NL" w:eastAsia="nl-NL"/>
    </w:rPr>
  </w:style>
  <w:style w:type="character" w:customStyle="1" w:styleId="BodyTextChar">
    <w:name w:val="Body Text Char"/>
    <w:basedOn w:val="DefaultParagraphFont"/>
    <w:uiPriority w:val="99"/>
    <w:semiHidden/>
    <w:rsid w:val="00C01265"/>
  </w:style>
  <w:style w:type="character" w:customStyle="1" w:styleId="BodyTextChar1">
    <w:name w:val="Body Text Char1"/>
    <w:link w:val="BodyText"/>
    <w:rsid w:val="00C01265"/>
    <w:rPr>
      <w:rFonts w:ascii="Tahoma" w:eastAsia="Times New Roman" w:hAnsi="Tahoma" w:cs="Tahoma"/>
      <w:spacing w:val="10"/>
      <w:sz w:val="17"/>
      <w:szCs w:val="17"/>
      <w:lang w:val="nl-NL" w:eastAsia="nl-NL"/>
    </w:rPr>
  </w:style>
  <w:style w:type="paragraph" w:customStyle="1" w:styleId="Titelopvoorblad">
    <w:name w:val="Titel op voorblad"/>
    <w:basedOn w:val="Normal"/>
    <w:next w:val="Normal"/>
    <w:rsid w:val="00C01265"/>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styleId="CommentReference">
    <w:name w:val="annotation reference"/>
    <w:basedOn w:val="DefaultParagraphFont"/>
    <w:uiPriority w:val="99"/>
    <w:semiHidden/>
    <w:unhideWhenUsed/>
    <w:rsid w:val="00C01265"/>
    <w:rPr>
      <w:sz w:val="16"/>
      <w:szCs w:val="16"/>
    </w:rPr>
  </w:style>
  <w:style w:type="paragraph" w:styleId="CommentText">
    <w:name w:val="annotation text"/>
    <w:basedOn w:val="Normal"/>
    <w:link w:val="CommentTextChar"/>
    <w:uiPriority w:val="99"/>
    <w:semiHidden/>
    <w:unhideWhenUsed/>
    <w:rsid w:val="00C01265"/>
    <w:pPr>
      <w:spacing w:line="240" w:lineRule="auto"/>
    </w:pPr>
    <w:rPr>
      <w:sz w:val="20"/>
      <w:szCs w:val="20"/>
    </w:rPr>
  </w:style>
  <w:style w:type="character" w:customStyle="1" w:styleId="CommentTextChar">
    <w:name w:val="Comment Text Char"/>
    <w:basedOn w:val="DefaultParagraphFont"/>
    <w:link w:val="CommentText"/>
    <w:uiPriority w:val="99"/>
    <w:semiHidden/>
    <w:rsid w:val="00C01265"/>
    <w:rPr>
      <w:sz w:val="20"/>
      <w:szCs w:val="20"/>
    </w:rPr>
  </w:style>
  <w:style w:type="paragraph" w:styleId="CommentSubject">
    <w:name w:val="annotation subject"/>
    <w:basedOn w:val="CommentText"/>
    <w:next w:val="CommentText"/>
    <w:link w:val="CommentSubjectChar"/>
    <w:uiPriority w:val="99"/>
    <w:semiHidden/>
    <w:unhideWhenUsed/>
    <w:rsid w:val="00F334A5"/>
    <w:rPr>
      <w:b/>
      <w:bCs/>
    </w:rPr>
  </w:style>
  <w:style w:type="character" w:customStyle="1" w:styleId="CommentSubjectChar">
    <w:name w:val="Comment Subject Char"/>
    <w:basedOn w:val="CommentTextChar"/>
    <w:link w:val="CommentSubject"/>
    <w:uiPriority w:val="99"/>
    <w:semiHidden/>
    <w:rsid w:val="00F334A5"/>
    <w:rPr>
      <w:b/>
      <w:bCs/>
      <w:sz w:val="20"/>
      <w:szCs w:val="20"/>
    </w:rPr>
  </w:style>
  <w:style w:type="paragraph" w:styleId="Header">
    <w:name w:val="header"/>
    <w:basedOn w:val="Normal"/>
    <w:link w:val="HeaderChar"/>
    <w:uiPriority w:val="99"/>
    <w:unhideWhenUsed/>
    <w:rsid w:val="00F33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4A5"/>
  </w:style>
  <w:style w:type="paragraph" w:styleId="Footer">
    <w:name w:val="footer"/>
    <w:basedOn w:val="Normal"/>
    <w:link w:val="FooterChar"/>
    <w:uiPriority w:val="99"/>
    <w:unhideWhenUsed/>
    <w:rsid w:val="00F33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4A5"/>
  </w:style>
  <w:style w:type="character" w:styleId="FollowedHyperlink">
    <w:name w:val="FollowedHyperlink"/>
    <w:basedOn w:val="DefaultParagraphFont"/>
    <w:uiPriority w:val="99"/>
    <w:semiHidden/>
    <w:unhideWhenUsed/>
    <w:rsid w:val="002F6231"/>
    <w:rPr>
      <w:color w:val="800080" w:themeColor="followedHyperlink"/>
      <w:u w:val="single"/>
    </w:rPr>
  </w:style>
  <w:style w:type="paragraph" w:customStyle="1" w:styleId="Bedrijfsnaam">
    <w:name w:val="Bedrijfsnaam"/>
    <w:basedOn w:val="Normal"/>
    <w:rsid w:val="00694AAF"/>
    <w:pPr>
      <w:keepNext/>
      <w:keepLines/>
      <w:pBdr>
        <w:bottom w:val="single" w:sz="6" w:space="2" w:color="999999"/>
      </w:pBdr>
      <w:spacing w:line="220" w:lineRule="atLeast"/>
    </w:pPr>
    <w:rPr>
      <w:rFonts w:ascii="Tahoma" w:eastAsia="Times New Roman" w:hAnsi="Tahoma" w:cs="Tahoma"/>
      <w:spacing w:val="10"/>
      <w:kern w:val="28"/>
      <w:sz w:val="24"/>
      <w:szCs w:val="24"/>
      <w:lang w:val="nl-NL" w:eastAsia="nl-NL" w:bidi="nl-NL"/>
    </w:rPr>
  </w:style>
  <w:style w:type="paragraph" w:customStyle="1" w:styleId="Ondertitelcursief">
    <w:name w:val="Ondertitel cursief"/>
    <w:next w:val="BodyText"/>
    <w:rsid w:val="00694AAF"/>
    <w:pPr>
      <w:spacing w:line="320" w:lineRule="exact"/>
    </w:pPr>
    <w:rPr>
      <w:rFonts w:ascii="Tahoma" w:eastAsia="Times New Roman" w:hAnsi="Tahoma" w:cs="Tahoma"/>
      <w:i/>
      <w:color w:val="808080"/>
      <w:spacing w:val="10"/>
      <w:kern w:val="28"/>
      <w:sz w:val="28"/>
      <w:szCs w:val="28"/>
      <w:lang w:val="nl-NL" w:eastAsia="nl-NL" w:bidi="nl-NL"/>
    </w:rPr>
  </w:style>
  <w:style w:type="character" w:styleId="Emphasis">
    <w:name w:val="Emphasis"/>
    <w:uiPriority w:val="20"/>
    <w:qFormat/>
    <w:rsid w:val="00694AAF"/>
    <w:rPr>
      <w:i/>
      <w:iCs/>
    </w:rPr>
  </w:style>
  <w:style w:type="character" w:customStyle="1" w:styleId="apple-converted-space">
    <w:name w:val="apple-converted-space"/>
    <w:basedOn w:val="DefaultParagraphFont"/>
    <w:rsid w:val="00694AAF"/>
  </w:style>
  <w:style w:type="paragraph" w:styleId="TOC4">
    <w:name w:val="toc 4"/>
    <w:basedOn w:val="Normal"/>
    <w:next w:val="Normal"/>
    <w:autoRedefine/>
    <w:uiPriority w:val="39"/>
    <w:semiHidden/>
    <w:unhideWhenUsed/>
    <w:rsid w:val="00694AAF"/>
    <w:pPr>
      <w:spacing w:after="100"/>
      <w:ind w:left="660"/>
    </w:pPr>
  </w:style>
  <w:style w:type="paragraph" w:styleId="Revision">
    <w:name w:val="Revision"/>
    <w:hidden/>
    <w:uiPriority w:val="99"/>
    <w:semiHidden/>
    <w:rsid w:val="00B027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577363">
      <w:bodyDiv w:val="1"/>
      <w:marLeft w:val="0"/>
      <w:marRight w:val="0"/>
      <w:marTop w:val="0"/>
      <w:marBottom w:val="0"/>
      <w:divBdr>
        <w:top w:val="none" w:sz="0" w:space="0" w:color="auto"/>
        <w:left w:val="none" w:sz="0" w:space="0" w:color="auto"/>
        <w:bottom w:val="none" w:sz="0" w:space="0" w:color="auto"/>
        <w:right w:val="none" w:sz="0" w:space="0" w:color="auto"/>
      </w:divBdr>
    </w:div>
    <w:div w:id="1315599757">
      <w:bodyDiv w:val="1"/>
      <w:marLeft w:val="0"/>
      <w:marRight w:val="0"/>
      <w:marTop w:val="0"/>
      <w:marBottom w:val="0"/>
      <w:divBdr>
        <w:top w:val="none" w:sz="0" w:space="0" w:color="auto"/>
        <w:left w:val="none" w:sz="0" w:space="0" w:color="auto"/>
        <w:bottom w:val="none" w:sz="0" w:space="0" w:color="auto"/>
        <w:right w:val="none" w:sz="0" w:space="0" w:color="auto"/>
      </w:divBdr>
    </w:div>
    <w:div w:id="1487165361">
      <w:bodyDiv w:val="1"/>
      <w:marLeft w:val="0"/>
      <w:marRight w:val="0"/>
      <w:marTop w:val="0"/>
      <w:marBottom w:val="0"/>
      <w:divBdr>
        <w:top w:val="none" w:sz="0" w:space="0" w:color="auto"/>
        <w:left w:val="none" w:sz="0" w:space="0" w:color="auto"/>
        <w:bottom w:val="none" w:sz="0" w:space="0" w:color="auto"/>
        <w:right w:val="none" w:sz="0" w:space="0" w:color="auto"/>
      </w:divBdr>
    </w:div>
    <w:div w:id="176888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sa/4.0/" TargetMode="External"/><Relationship Id="rId18" Type="http://schemas.openxmlformats.org/officeDocument/2006/relationships/hyperlink" Target="http://link.springer.com/article/10.1007/s00253-009-2378-9%20"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reativecommons.org/licenses/by-nc-sa/4.0/" TargetMode="External"/><Relationship Id="rId17" Type="http://schemas.openxmlformats.org/officeDocument/2006/relationships/hyperlink" Target="http://www.brl.ac.uk/researchthemes/bioenergyselfsustainable/ecobotprojectoverview.aspx" TargetMode="External"/><Relationship Id="rId25" Type="http://schemas.openxmlformats.org/officeDocument/2006/relationships/hyperlink" Target="http://www.sciencedirect.com/science/journal/13640321%20" TargetMode="External"/><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naat.frans@khlim.be" TargetMode="External"/><Relationship Id="rId24" Type="http://schemas.openxmlformats.org/officeDocument/2006/relationships/image" Target="media/image10.jpeg"/><Relationship Id="rId32" Type="http://schemas.openxmlformats.org/officeDocument/2006/relationships/hyperlink" Target="http://www.mudwatt.com/products/mudwatt?variant=76686948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wmf"/><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584A4284-5C7F-41D6-8924-4458DB62D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5238</Words>
  <Characters>28811</Characters>
  <Application>Microsoft Office Word</Application>
  <DocSecurity>0</DocSecurity>
  <Lines>240</Lines>
  <Paragraphs>67</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Tartu Ülikool</Company>
  <LinksUpToDate>false</LinksUpToDate>
  <CharactersWithSpaces>33982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Tarmo</dc:creator>
  <cp:lastModifiedBy>Erica Andreotti</cp:lastModifiedBy>
  <cp:revision>6</cp:revision>
  <cp:lastPrinted>2014-10-15T12:00:00Z</cp:lastPrinted>
  <dcterms:created xsi:type="dcterms:W3CDTF">2015-09-16T12:36:00Z</dcterms:created>
  <dcterms:modified xsi:type="dcterms:W3CDTF">2015-10-30T07:39:00Z</dcterms:modified>
</cp:coreProperties>
</file>