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D30" w:rsidRPr="001048B3" w:rsidRDefault="001D7D30" w:rsidP="001D7D30">
      <w:pPr>
        <w:pStyle w:val="Bedrijfsnaam"/>
        <w:ind w:right="209"/>
        <w:jc w:val="center"/>
        <w:rPr>
          <w:sz w:val="18"/>
          <w:szCs w:val="18"/>
          <w:lang w:val="en-GB"/>
        </w:rPr>
      </w:pPr>
      <w:r>
        <w:rPr>
          <w:noProof/>
          <w:lang w:val="de-CH" w:eastAsia="de-CH" w:bidi="ar-SA"/>
        </w:rPr>
        <w:drawing>
          <wp:inline distT="0" distB="0" distL="0" distR="0" wp14:anchorId="202B07F2" wp14:editId="2DDCA47C">
            <wp:extent cx="1946310" cy="1031358"/>
            <wp:effectExtent l="0" t="0" r="0" b="0"/>
            <wp:docPr id="1" name="Afbeelding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9">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rsidR="001D7D30" w:rsidRPr="00A5447E" w:rsidRDefault="001D7D30" w:rsidP="001D7D30">
      <w:pPr>
        <w:pStyle w:val="Bedrijfsnaam"/>
        <w:ind w:right="209"/>
        <w:jc w:val="center"/>
        <w:rPr>
          <w:sz w:val="18"/>
          <w:szCs w:val="18"/>
          <w:lang w:val="de-DE"/>
        </w:rPr>
      </w:pPr>
      <w:r w:rsidRPr="001048B3">
        <w:rPr>
          <w:sz w:val="18"/>
          <w:szCs w:val="18"/>
          <w:lang w:val="de-DE"/>
        </w:rPr>
        <w:t>Brücke zwischen der modernen physikalischen Forschung</w:t>
      </w:r>
      <w:r w:rsidRPr="001048B3">
        <w:rPr>
          <w:sz w:val="18"/>
          <w:szCs w:val="18"/>
          <w:lang w:val="de-DE"/>
        </w:rPr>
        <w:br/>
        <w:t>und dem Unternehmertum im Bereich Nanotechnologie</w:t>
      </w:r>
    </w:p>
    <w:p w:rsidR="001D7D30" w:rsidRPr="00A5447E" w:rsidRDefault="001D7D30" w:rsidP="001D7D30">
      <w:pPr>
        <w:pStyle w:val="Titelopvoorblad"/>
        <w:spacing w:before="120" w:after="120"/>
        <w:jc w:val="center"/>
        <w:rPr>
          <w:sz w:val="40"/>
          <w:szCs w:val="40"/>
          <w:lang w:val="de-DE"/>
        </w:rPr>
      </w:pPr>
    </w:p>
    <w:p w:rsidR="001D7D30" w:rsidRPr="00A5447E" w:rsidRDefault="001D7D30" w:rsidP="001D7D30">
      <w:pPr>
        <w:pStyle w:val="Titelopvoorblad"/>
        <w:spacing w:before="120" w:after="120"/>
        <w:jc w:val="center"/>
        <w:rPr>
          <w:sz w:val="40"/>
          <w:szCs w:val="40"/>
          <w:lang w:val="de-DE"/>
        </w:rPr>
      </w:pPr>
      <w:r>
        <w:rPr>
          <w:sz w:val="40"/>
          <w:szCs w:val="40"/>
          <w:lang w:val="de-DE"/>
        </w:rPr>
        <w:t>Quantenphysik</w:t>
      </w:r>
    </w:p>
    <w:p w:rsidR="001D7D30" w:rsidRPr="00A5447E" w:rsidRDefault="001D7D30" w:rsidP="001D7D30">
      <w:pPr>
        <w:pStyle w:val="Ondertitelcursief"/>
        <w:spacing w:before="120"/>
        <w:jc w:val="center"/>
        <w:rPr>
          <w:sz w:val="24"/>
          <w:szCs w:val="24"/>
          <w:lang w:val="de-DE"/>
        </w:rPr>
      </w:pPr>
      <w:r>
        <w:rPr>
          <w:noProof/>
          <w:lang w:val="de-DE" w:eastAsia="nl-BE" w:bidi="ar-SA"/>
        </w:rPr>
        <w:t xml:space="preserve">Die Physik der sehr kleinen Teilchen </w:t>
      </w:r>
      <w:r>
        <w:rPr>
          <w:noProof/>
          <w:lang w:val="de-DE" w:eastAsia="nl-BE" w:bidi="ar-SA"/>
        </w:rPr>
        <w:br/>
        <w:t>mit großartigen Anwendungsmöglichkeiten</w:t>
      </w:r>
    </w:p>
    <w:p w:rsidR="001D7D30" w:rsidRPr="00A5447E" w:rsidRDefault="001D7D30" w:rsidP="001D7D30">
      <w:pPr>
        <w:pStyle w:val="Textkrper"/>
        <w:rPr>
          <w:b/>
          <w:lang w:val="de-DE" w:bidi="nl-NL"/>
        </w:rPr>
      </w:pPr>
    </w:p>
    <w:p w:rsidR="001D7D30" w:rsidRPr="00A5447E" w:rsidRDefault="001D7D30" w:rsidP="001D7D30">
      <w:pPr>
        <w:pStyle w:val="Titelopvoorblad"/>
        <w:spacing w:before="120" w:after="120"/>
        <w:jc w:val="center"/>
        <w:rPr>
          <w:bCs/>
          <w:sz w:val="32"/>
          <w:szCs w:val="32"/>
          <w:lang w:val="de-DE"/>
        </w:rPr>
      </w:pPr>
      <w:r>
        <w:rPr>
          <w:bCs/>
          <w:sz w:val="32"/>
          <w:szCs w:val="32"/>
          <w:lang w:val="de-DE"/>
        </w:rPr>
        <w:t>Teil 2</w:t>
      </w:r>
      <w:r>
        <w:rPr>
          <w:bCs/>
          <w:sz w:val="32"/>
          <w:szCs w:val="32"/>
          <w:lang w:val="de-DE"/>
        </w:rPr>
        <w:br/>
        <w:t>QUANTENEIGENSCHAFTEN &amp; TECHNOLOGIE</w:t>
      </w:r>
    </w:p>
    <w:p w:rsidR="001D7D30" w:rsidRPr="00A5447E" w:rsidRDefault="008702EB" w:rsidP="001D7D30">
      <w:pPr>
        <w:pStyle w:val="Ondertitelcursief"/>
        <w:spacing w:line="240" w:lineRule="atLeast"/>
        <w:jc w:val="center"/>
        <w:rPr>
          <w:b/>
          <w:bCs/>
          <w:i w:val="0"/>
          <w:iCs/>
          <w:color w:val="1F497D"/>
          <w:spacing w:val="0"/>
          <w:kern w:val="0"/>
          <w:sz w:val="36"/>
          <w:szCs w:val="36"/>
          <w:lang w:val="de-DE" w:eastAsia="nl-BE" w:bidi="ar-SA"/>
          <w14:shadow w14:blurRad="50800" w14:dist="38100" w14:dir="2700000" w14:sx="100000" w14:sy="100000" w14:kx="0" w14:ky="0" w14:algn="tl">
            <w14:srgbClr w14:val="000000">
              <w14:alpha w14:val="60000"/>
            </w14:srgbClr>
          </w14:shadow>
        </w:rPr>
      </w:pPr>
      <w:r w:rsidRPr="00E77E2C">
        <w:rPr>
          <w:noProof/>
          <w:lang w:val="de-CH" w:eastAsia="de-CH" w:bidi="ar-SA"/>
        </w:rPr>
        <w:drawing>
          <wp:anchor distT="0" distB="0" distL="114300" distR="114300" simplePos="0" relativeHeight="252080128" behindDoc="0" locked="0" layoutInCell="1" allowOverlap="1" wp14:anchorId="5D05D03F" wp14:editId="4312D82E">
            <wp:simplePos x="0" y="0"/>
            <wp:positionH relativeFrom="column">
              <wp:posOffset>1699895</wp:posOffset>
            </wp:positionH>
            <wp:positionV relativeFrom="paragraph">
              <wp:posOffset>16510</wp:posOffset>
            </wp:positionV>
            <wp:extent cx="1943100" cy="1772920"/>
            <wp:effectExtent l="0" t="0" r="0" b="0"/>
            <wp:wrapSquare wrapText="r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RI_Machine.JPG"/>
                    <pic:cNvPicPr/>
                  </pic:nvPicPr>
                  <pic:blipFill>
                    <a:blip r:embed="rId10">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943100" cy="1772920"/>
                    </a:xfrm>
                    <a:prstGeom prst="rect">
                      <a:avLst/>
                    </a:prstGeom>
                  </pic:spPr>
                </pic:pic>
              </a:graphicData>
            </a:graphic>
            <wp14:sizeRelH relativeFrom="margin">
              <wp14:pctWidth>0</wp14:pctWidth>
            </wp14:sizeRelH>
            <wp14:sizeRelV relativeFrom="margin">
              <wp14:pctHeight>0</wp14:pctHeight>
            </wp14:sizeRelV>
          </wp:anchor>
        </w:drawing>
      </w:r>
    </w:p>
    <w:p w:rsidR="008702EB" w:rsidRPr="00A5447E" w:rsidRDefault="008702EB" w:rsidP="001D7D30">
      <w:pPr>
        <w:pStyle w:val="Ondertitelcursief"/>
        <w:jc w:val="center"/>
        <w:rPr>
          <w:bCs/>
          <w:i w:val="0"/>
          <w:iCs/>
          <w:color w:val="1F497D"/>
          <w:spacing w:val="0"/>
          <w:kern w:val="0"/>
          <w:sz w:val="36"/>
          <w:szCs w:val="36"/>
          <w:lang w:val="de-DE" w:eastAsia="nl-BE" w:bidi="ar-SA"/>
          <w14:shadow w14:blurRad="50800" w14:dist="38100" w14:dir="2700000" w14:sx="100000" w14:sy="100000" w14:kx="0" w14:ky="0" w14:algn="tl">
            <w14:srgbClr w14:val="000000">
              <w14:alpha w14:val="60000"/>
            </w14:srgbClr>
          </w14:shadow>
        </w:rPr>
      </w:pPr>
    </w:p>
    <w:p w:rsidR="008702EB" w:rsidRPr="00A5447E" w:rsidRDefault="008702EB" w:rsidP="001D7D30">
      <w:pPr>
        <w:pStyle w:val="Ondertitelcursief"/>
        <w:jc w:val="center"/>
        <w:rPr>
          <w:bCs/>
          <w:i w:val="0"/>
          <w:iCs/>
          <w:color w:val="1F497D"/>
          <w:spacing w:val="0"/>
          <w:kern w:val="0"/>
          <w:sz w:val="36"/>
          <w:szCs w:val="36"/>
          <w:lang w:val="de-DE" w:eastAsia="nl-BE" w:bidi="ar-SA"/>
          <w14:shadow w14:blurRad="50800" w14:dist="38100" w14:dir="2700000" w14:sx="100000" w14:sy="100000" w14:kx="0" w14:ky="0" w14:algn="tl">
            <w14:srgbClr w14:val="000000">
              <w14:alpha w14:val="60000"/>
            </w14:srgbClr>
          </w14:shadow>
        </w:rPr>
      </w:pPr>
    </w:p>
    <w:p w:rsidR="008702EB" w:rsidRPr="00A5447E" w:rsidRDefault="008702EB" w:rsidP="001D7D30">
      <w:pPr>
        <w:pStyle w:val="Ondertitelcursief"/>
        <w:jc w:val="center"/>
        <w:rPr>
          <w:bCs/>
          <w:i w:val="0"/>
          <w:iCs/>
          <w:color w:val="1F497D"/>
          <w:spacing w:val="0"/>
          <w:kern w:val="0"/>
          <w:sz w:val="36"/>
          <w:szCs w:val="36"/>
          <w:lang w:val="de-DE" w:eastAsia="nl-BE" w:bidi="ar-SA"/>
          <w14:shadow w14:blurRad="50800" w14:dist="38100" w14:dir="2700000" w14:sx="100000" w14:sy="100000" w14:kx="0" w14:ky="0" w14:algn="tl">
            <w14:srgbClr w14:val="000000">
              <w14:alpha w14:val="60000"/>
            </w14:srgbClr>
          </w14:shadow>
        </w:rPr>
      </w:pPr>
    </w:p>
    <w:p w:rsidR="008702EB" w:rsidRPr="00A5447E" w:rsidRDefault="008702EB" w:rsidP="001D7D30">
      <w:pPr>
        <w:pStyle w:val="Ondertitelcursief"/>
        <w:jc w:val="center"/>
        <w:rPr>
          <w:bCs/>
          <w:i w:val="0"/>
          <w:iCs/>
          <w:color w:val="1F497D"/>
          <w:spacing w:val="0"/>
          <w:kern w:val="0"/>
          <w:sz w:val="36"/>
          <w:szCs w:val="36"/>
          <w:lang w:val="de-DE" w:eastAsia="nl-BE" w:bidi="ar-SA"/>
          <w14:shadow w14:blurRad="50800" w14:dist="38100" w14:dir="2700000" w14:sx="100000" w14:sy="100000" w14:kx="0" w14:ky="0" w14:algn="tl">
            <w14:srgbClr w14:val="000000">
              <w14:alpha w14:val="60000"/>
            </w14:srgbClr>
          </w14:shadow>
        </w:rPr>
      </w:pPr>
    </w:p>
    <w:p w:rsidR="001D7D30" w:rsidRPr="00A5447E" w:rsidRDefault="008702EB" w:rsidP="001D7D30">
      <w:pPr>
        <w:pStyle w:val="Ondertitelcursief"/>
        <w:jc w:val="center"/>
        <w:rPr>
          <w:bCs/>
          <w:i w:val="0"/>
          <w:iCs/>
          <w:color w:val="1F497D"/>
          <w:spacing w:val="0"/>
          <w:kern w:val="0"/>
          <w:sz w:val="36"/>
          <w:szCs w:val="36"/>
          <w:lang w:val="de-DE" w:eastAsia="nl-BE" w:bidi="ar-SA"/>
          <w14:shadow w14:blurRad="50800" w14:dist="38100" w14:dir="2700000" w14:sx="100000" w14:sy="100000" w14:kx="0" w14:ky="0" w14:algn="tl">
            <w14:srgbClr w14:val="000000">
              <w14:alpha w14:val="60000"/>
            </w14:srgbClr>
          </w14:shadow>
        </w:rPr>
      </w:pPr>
      <w:r>
        <w:rPr>
          <w:bCs/>
          <w:i w:val="0"/>
          <w:iCs/>
          <w:color w:val="1F497D"/>
          <w:kern w:val="0"/>
          <w:sz w:val="36"/>
          <w:szCs w:val="36"/>
          <w:lang w:val="de-DE" w:eastAsia="nl-BE" w:bidi="ar-SA"/>
          <w14:shadow w14:blurRad="50800" w14:dist="38100" w14:dir="2700000" w14:sx="100000" w14:sy="100000" w14:kx="0" w14:ky="0" w14:algn="tl">
            <w14:srgbClr w14:val="000000">
              <w14:alpha w14:val="60000"/>
            </w14:srgbClr>
          </w14:shadow>
        </w:rPr>
        <w:br/>
      </w:r>
      <w:r w:rsidR="001D7D30">
        <w:rPr>
          <w:bCs/>
          <w:i w:val="0"/>
          <w:iCs/>
          <w:color w:val="1F497D"/>
          <w:kern w:val="0"/>
          <w:sz w:val="36"/>
          <w:szCs w:val="36"/>
          <w:lang w:val="de-DE" w:eastAsia="nl-BE" w:bidi="ar-SA"/>
          <w14:shadow w14:blurRad="50800" w14:dist="38100" w14:dir="2700000" w14:sx="100000" w14:sy="100000" w14:kx="0" w14:ky="0" w14:algn="tl">
            <w14:srgbClr w14:val="000000">
              <w14:alpha w14:val="60000"/>
            </w14:srgbClr>
          </w14:shadow>
        </w:rPr>
        <w:t>Lernstation IX:</w:t>
      </w:r>
    </w:p>
    <w:p w:rsidR="001D7D30" w:rsidRPr="00B56136" w:rsidRDefault="001D7D30" w:rsidP="001D7D30">
      <w:pPr>
        <w:spacing w:after="0"/>
        <w:ind w:left="0"/>
        <w:jc w:val="center"/>
        <w:rPr>
          <w:rFonts w:ascii="Arial" w:hAnsi="Arial" w:cs="Arial"/>
          <w:color w:val="333333"/>
          <w:sz w:val="16"/>
          <w:szCs w:val="16"/>
          <w:shd w:val="clear" w:color="auto" w:fill="FFFFFF"/>
          <w:lang w:val="de-CH"/>
        </w:rPr>
      </w:pPr>
      <w:r>
        <w:rPr>
          <w:b/>
          <w:bCs/>
          <w:iCs/>
          <w:color w:val="1F497D"/>
          <w:sz w:val="36"/>
          <w:szCs w:val="36"/>
          <w:lang w:val="de-DE" w:eastAsia="nl-BE"/>
          <w14:shadow w14:blurRad="50800" w14:dist="38100" w14:dir="2700000" w14:sx="100000" w14:sy="100000" w14:kx="0" w14:ky="0" w14:algn="tl">
            <w14:srgbClr w14:val="000000">
              <w14:alpha w14:val="60000"/>
            </w14:srgbClr>
          </w14:shadow>
        </w:rPr>
        <w:t>Spin und seine Anwendungen</w:t>
      </w:r>
    </w:p>
    <w:p w:rsidR="001D7D30" w:rsidRPr="00B56136" w:rsidRDefault="001D7D30" w:rsidP="001D7D30">
      <w:pPr>
        <w:spacing w:after="0"/>
        <w:jc w:val="right"/>
        <w:rPr>
          <w:rFonts w:ascii="Arial" w:hAnsi="Arial" w:cs="Arial"/>
          <w:color w:val="333333"/>
          <w:sz w:val="16"/>
          <w:szCs w:val="16"/>
          <w:shd w:val="clear" w:color="auto" w:fill="FFFFFF"/>
          <w:lang w:val="de-CH"/>
        </w:rPr>
      </w:pPr>
      <w:r>
        <w:rPr>
          <w:rFonts w:ascii="Arial" w:hAnsi="Arial" w:cs="Arial"/>
          <w:color w:val="333333"/>
          <w:sz w:val="16"/>
          <w:szCs w:val="16"/>
          <w:shd w:val="clear" w:color="auto" w:fill="FFFFFF"/>
          <w:lang w:val="de-DE"/>
        </w:rPr>
        <w:br/>
      </w:r>
    </w:p>
    <w:p w:rsidR="001D7D30" w:rsidRPr="00B56136" w:rsidRDefault="001D7D30" w:rsidP="001D7D30">
      <w:pPr>
        <w:spacing w:after="0"/>
        <w:jc w:val="right"/>
        <w:rPr>
          <w:rFonts w:ascii="Arial" w:hAnsi="Arial" w:cs="Arial"/>
          <w:color w:val="333333"/>
          <w:sz w:val="16"/>
          <w:szCs w:val="16"/>
          <w:shd w:val="clear" w:color="auto" w:fill="FFFFFF"/>
          <w:lang w:val="de-CH"/>
        </w:rPr>
      </w:pPr>
    </w:p>
    <w:p w:rsidR="001D7D30" w:rsidRDefault="001D7D30" w:rsidP="001D7D30">
      <w:pPr>
        <w:spacing w:after="0"/>
        <w:jc w:val="right"/>
        <w:rPr>
          <w:rFonts w:ascii="Arial" w:hAnsi="Arial" w:cs="Arial"/>
          <w:color w:val="333333"/>
          <w:sz w:val="16"/>
          <w:szCs w:val="16"/>
          <w:shd w:val="clear" w:color="auto" w:fill="FFFFFF"/>
          <w:lang w:val="en-GB"/>
        </w:rPr>
      </w:pPr>
      <w:r>
        <w:rPr>
          <w:noProof/>
          <w:lang w:val="de-CH" w:eastAsia="de-CH"/>
        </w:rPr>
        <w:drawing>
          <wp:inline distT="0" distB="0" distL="0" distR="0" wp14:anchorId="4F5E525B" wp14:editId="708A476B">
            <wp:extent cx="840105" cy="297815"/>
            <wp:effectExtent l="0" t="0" r="0" b="6985"/>
            <wp:docPr id="2" name="Afbeelding 2"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i.creativecommons.org/l/by-nc-sa/3.0/88x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rsidR="001D7D30" w:rsidRPr="001048B3" w:rsidRDefault="001D7D30" w:rsidP="001D7D30">
      <w:pPr>
        <w:spacing w:after="0"/>
        <w:ind w:left="0"/>
        <w:jc w:val="right"/>
        <w:rPr>
          <w:rFonts w:ascii="Arial" w:hAnsi="Arial" w:cs="Arial"/>
          <w:color w:val="333333"/>
          <w:sz w:val="16"/>
          <w:szCs w:val="16"/>
          <w:shd w:val="clear" w:color="auto" w:fill="FFFFFF"/>
          <w:lang w:val="en-GB"/>
        </w:rPr>
      </w:pPr>
    </w:p>
    <w:p w:rsidR="001D7D30" w:rsidRPr="00A5447E" w:rsidRDefault="001B5AA1" w:rsidP="001D7D30">
      <w:pPr>
        <w:spacing w:after="0"/>
        <w:ind w:left="0"/>
        <w:jc w:val="right"/>
        <w:rPr>
          <w:sz w:val="16"/>
          <w:szCs w:val="16"/>
          <w:lang w:val="de-DE"/>
        </w:rPr>
      </w:pPr>
      <w:r>
        <w:rPr>
          <w:noProof/>
          <w:lang w:val="de-CH" w:eastAsia="de-CH"/>
        </w:rPr>
        <mc:AlternateContent>
          <mc:Choice Requires="wps">
            <w:drawing>
              <wp:anchor distT="0" distB="0" distL="114300" distR="114300" simplePos="0" relativeHeight="252082176" behindDoc="0" locked="0" layoutInCell="1" allowOverlap="1" wp14:anchorId="5EE7B14A" wp14:editId="798952D9">
                <wp:simplePos x="0" y="0"/>
                <wp:positionH relativeFrom="column">
                  <wp:posOffset>2000250</wp:posOffset>
                </wp:positionH>
                <wp:positionV relativeFrom="paragraph">
                  <wp:posOffset>933450</wp:posOffset>
                </wp:positionV>
                <wp:extent cx="1733550" cy="9048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04875"/>
                        </a:xfrm>
                        <a:prstGeom prst="rect">
                          <a:avLst/>
                        </a:prstGeom>
                        <a:solidFill>
                          <a:srgbClr val="FFFFFF"/>
                        </a:solidFill>
                        <a:ln w="9525">
                          <a:solidFill>
                            <a:schemeClr val="bg1"/>
                          </a:solidFill>
                          <a:miter lim="800000"/>
                          <a:headEnd/>
                          <a:tailEnd/>
                        </a:ln>
                      </wps:spPr>
                      <wps:txbx>
                        <w:txbxContent>
                          <w:p w:rsidR="001B5AA1" w:rsidRPr="004239E4" w:rsidRDefault="001B5AA1" w:rsidP="001B5AA1">
                            <w:pPr>
                              <w:spacing w:after="0"/>
                              <w:ind w:left="90"/>
                            </w:pPr>
                            <w:r w:rsidRPr="004239E4">
                              <w:t>ÜBERSETZT DURCH:</w:t>
                            </w:r>
                          </w:p>
                          <w:p w:rsidR="001B5AA1" w:rsidRDefault="001B5AA1" w:rsidP="001B5AA1">
                            <w:pPr>
                              <w:spacing w:after="0"/>
                              <w:ind w:left="0"/>
                            </w:pPr>
                            <w:r w:rsidRPr="00582448">
                              <w:rPr>
                                <w:noProof/>
                                <w:lang w:val="de-CH" w:eastAsia="de-CH"/>
                              </w:rPr>
                              <w:drawing>
                                <wp:inline distT="0" distB="0" distL="0" distR="0" wp14:anchorId="71216CA8" wp14:editId="2A5268EF">
                                  <wp:extent cx="1104900" cy="479759"/>
                                  <wp:effectExtent l="0" t="0" r="0" b="0"/>
                                  <wp:docPr id="18" name="Picture 18"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1B5AA1" w:rsidRDefault="001B5AA1" w:rsidP="001B5AA1">
                            <w:pPr>
                              <w:spacing w:after="0"/>
                              <w:ind w:left="90"/>
                            </w:pPr>
                            <w:r>
                              <w:t>www.scientix.eu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7.5pt;margin-top:73.5pt;width:136.5pt;height:71.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" strokecolor="white [3212]">
                <v:textbox>
                  <w:txbxContent>
                    <w:p w:rsidR="001B5AA1" w:rsidRPr="004239E4" w:rsidRDefault="001B5AA1" w:rsidP="001B5AA1">
                      <w:pPr>
                        <w:spacing w:after="0"/>
                        <w:ind w:left="90"/>
                      </w:pPr>
                      <w:r w:rsidRPr="004239E4">
                        <w:t>ÜBERSETZT DURCH:</w:t>
                      </w:r>
                    </w:p>
                    <w:p w:rsidR="001B5AA1" w:rsidRDefault="001B5AA1" w:rsidP="001B5AA1">
                      <w:pPr>
                        <w:spacing w:after="0"/>
                        <w:ind w:left="0"/>
                      </w:pPr>
                      <w:r w:rsidRPr="00582448">
                        <w:rPr>
                          <w:noProof/>
                          <w:lang w:val="de-CH" w:eastAsia="de-CH"/>
                        </w:rPr>
                        <w:drawing>
                          <wp:inline distT="0" distB="0" distL="0" distR="0" wp14:anchorId="71216CA8" wp14:editId="2A5268EF">
                            <wp:extent cx="1104900" cy="479759"/>
                            <wp:effectExtent l="0" t="0" r="0" b="0"/>
                            <wp:docPr id="18" name="Picture 18"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1B5AA1" w:rsidRDefault="001B5AA1" w:rsidP="001B5AA1">
                      <w:pPr>
                        <w:spacing w:after="0"/>
                        <w:ind w:left="90"/>
                      </w:pPr>
                      <w:r>
                        <w:t>www.scientix.eu</w:t>
                      </w:r>
                    </w:p>
                  </w:txbxContent>
                </v:textbox>
              </v:shape>
            </w:pict>
          </mc:Fallback>
        </mc:AlternateContent>
      </w:r>
      <w:r w:rsidR="001D7D30">
        <w:rPr>
          <w:rFonts w:ascii="Arial" w:hAnsi="Arial" w:cs="Arial"/>
          <w:color w:val="333333"/>
          <w:sz w:val="16"/>
          <w:szCs w:val="16"/>
          <w:shd w:val="clear" w:color="auto" w:fill="FFFFFF"/>
          <w:lang w:val="de-DE"/>
        </w:rPr>
        <w:br/>
      </w:r>
      <w:r w:rsidR="001D7D30" w:rsidRPr="001048B3">
        <w:rPr>
          <w:noProof/>
          <w:lang w:val="de-CH" w:eastAsia="de-CH"/>
        </w:rPr>
        <w:drawing>
          <wp:anchor distT="0" distB="0" distL="114300" distR="114300" simplePos="0" relativeHeight="252078080" behindDoc="0" locked="0" layoutInCell="1" allowOverlap="1" wp14:anchorId="398CBEC9" wp14:editId="67800A05">
            <wp:simplePos x="0" y="0"/>
            <wp:positionH relativeFrom="column">
              <wp:posOffset>149860</wp:posOffset>
            </wp:positionH>
            <wp:positionV relativeFrom="paragraph">
              <wp:posOffset>221615</wp:posOffset>
            </wp:positionV>
            <wp:extent cx="1717675" cy="541655"/>
            <wp:effectExtent l="0" t="0" r="0" b="0"/>
            <wp:wrapSquare wrapText="bothSides"/>
            <wp:docPr id="22" name="Afbeelding 22"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D30">
        <w:rPr>
          <w:rFonts w:ascii="Arial" w:hAnsi="Arial" w:cs="Arial"/>
          <w:color w:val="333333"/>
          <w:sz w:val="16"/>
          <w:szCs w:val="16"/>
          <w:shd w:val="clear" w:color="auto" w:fill="FFFFFF"/>
          <w:lang w:val="de-DE"/>
        </w:rPr>
        <w:t xml:space="preserve">Quantum Spin-Off wird von der Europäischen Union im Rahmen des LLP Comenius-Programms finanziert </w:t>
      </w:r>
      <w:r w:rsidR="001D7D30">
        <w:rPr>
          <w:rFonts w:ascii="Arial" w:hAnsi="Arial" w:cs="Arial"/>
          <w:color w:val="333333"/>
          <w:sz w:val="16"/>
          <w:szCs w:val="16"/>
          <w:shd w:val="clear" w:color="auto" w:fill="FFFFFF"/>
          <w:lang w:val="de-DE"/>
        </w:rPr>
        <w:br/>
        <w:t>(540059-LLP-1-2013-1-BE-COMENIUS-CMP).</w:t>
      </w:r>
      <w:r w:rsidR="001D7D30" w:rsidRPr="001048B3">
        <w:rPr>
          <w:rFonts w:ascii="Arial" w:hAnsi="Arial" w:cs="Arial"/>
          <w:color w:val="333333"/>
          <w:sz w:val="16"/>
          <w:szCs w:val="16"/>
          <w:lang w:val="de-DE"/>
        </w:rPr>
        <w:br/>
      </w:r>
      <w:r w:rsidR="001D7D30" w:rsidRPr="001B5AA1">
        <w:rPr>
          <w:rFonts w:ascii="Arial" w:hAnsi="Arial" w:cs="Arial"/>
          <w:color w:val="333333"/>
          <w:sz w:val="16"/>
          <w:szCs w:val="16"/>
          <w:shd w:val="clear" w:color="auto" w:fill="FFFFFF"/>
          <w:lang w:val="de-DE"/>
        </w:rPr>
        <w:t>Renaat Frans, Laura Tamassia</w:t>
      </w:r>
      <w:r w:rsidR="00B56136">
        <w:rPr>
          <w:rFonts w:ascii="Arial" w:hAnsi="Arial" w:cs="Arial"/>
          <w:color w:val="333333"/>
          <w:sz w:val="16"/>
          <w:szCs w:val="16"/>
          <w:shd w:val="clear" w:color="auto" w:fill="FFFFFF"/>
          <w:lang w:val="de-DE"/>
        </w:rPr>
        <w:t>, Erica Andreotti</w:t>
      </w:r>
      <w:r w:rsidR="001D7D30" w:rsidRPr="001B5AA1">
        <w:rPr>
          <w:lang w:val="de-DE"/>
        </w:rPr>
        <w:t xml:space="preserve"> </w:t>
      </w:r>
      <w:r w:rsidR="001D7D30" w:rsidRPr="001B5AA1">
        <w:rPr>
          <w:rFonts w:ascii="Arial" w:hAnsi="Arial" w:cs="Arial"/>
          <w:color w:val="333333"/>
          <w:sz w:val="16"/>
          <w:szCs w:val="16"/>
          <w:lang w:val="de-DE"/>
        </w:rPr>
        <w:br/>
      </w:r>
      <w:r w:rsidR="001D7D30" w:rsidRPr="001B5AA1">
        <w:rPr>
          <w:rStyle w:val="Hervorhebung"/>
          <w:rFonts w:ascii="Arial" w:hAnsi="Arial" w:cs="Arial"/>
          <w:color w:val="333333"/>
          <w:sz w:val="16"/>
          <w:szCs w:val="16"/>
          <w:bdr w:val="none" w:sz="0" w:space="0" w:color="auto" w:frame="1"/>
          <w:shd w:val="clear" w:color="auto" w:fill="FFFFFF"/>
          <w:lang w:val="de-DE"/>
        </w:rPr>
        <w:t>Kontaktadresse:</w:t>
      </w:r>
      <w:r w:rsidR="001D7D30" w:rsidRPr="001B5AA1">
        <w:rPr>
          <w:rStyle w:val="apple-converted-space"/>
          <w:rFonts w:ascii="Arial" w:hAnsi="Arial" w:cs="Arial"/>
          <w:color w:val="333333"/>
          <w:sz w:val="16"/>
          <w:szCs w:val="16"/>
          <w:shd w:val="clear" w:color="auto" w:fill="FFFFFF"/>
          <w:lang w:val="de-DE"/>
        </w:rPr>
        <w:t> </w:t>
      </w:r>
      <w:hyperlink r:id="rId15" w:history="1">
        <w:r w:rsidR="001D7D30" w:rsidRPr="001B5AA1">
          <w:rPr>
            <w:rStyle w:val="Hyperlink"/>
            <w:rFonts w:ascii="Arial" w:hAnsi="Arial" w:cs="Arial"/>
            <w:sz w:val="16"/>
            <w:szCs w:val="16"/>
            <w:shd w:val="clear" w:color="auto" w:fill="FFFFFF"/>
            <w:lang w:val="de-DE"/>
          </w:rPr>
          <w:t>renaat.frans@khlim.be</w:t>
        </w:r>
      </w:hyperlink>
      <w:r w:rsidR="001D7D30" w:rsidRPr="001B5AA1">
        <w:rPr>
          <w:sz w:val="16"/>
          <w:szCs w:val="16"/>
          <w:lang w:val="de-DE"/>
        </w:rPr>
        <w:t xml:space="preserve"> </w:t>
      </w:r>
      <w:r w:rsidR="001D7D30" w:rsidRPr="001B5AA1">
        <w:rPr>
          <w:sz w:val="16"/>
          <w:szCs w:val="16"/>
          <w:lang w:val="de-DE"/>
        </w:rPr>
        <w:br w:type="page"/>
      </w:r>
    </w:p>
    <w:p w:rsidR="00CC652D" w:rsidRPr="00A5447E" w:rsidRDefault="002636B4" w:rsidP="00CC652D">
      <w:pPr>
        <w:ind w:left="0"/>
        <w:rPr>
          <w:b/>
          <w:sz w:val="32"/>
          <w:szCs w:val="32"/>
          <w:lang w:val="de-DE"/>
        </w:rPr>
      </w:pPr>
      <w:r w:rsidRPr="001048B3">
        <w:rPr>
          <w:b/>
          <w:sz w:val="32"/>
          <w:szCs w:val="32"/>
          <w:lang w:val="de-DE"/>
        </w:rPr>
        <w:lastRenderedPageBreak/>
        <w:t>Inhaltsverzeichnis</w:t>
      </w:r>
    </w:p>
    <w:p w:rsidR="00377D9B" w:rsidRPr="00A5447E" w:rsidRDefault="00377D9B" w:rsidP="00377D9B">
      <w:pPr>
        <w:ind w:left="0"/>
        <w:rPr>
          <w:b/>
          <w:sz w:val="28"/>
          <w:szCs w:val="28"/>
          <w:lang w:val="de-DE"/>
        </w:rPr>
      </w:pPr>
      <w:r w:rsidRPr="001048B3">
        <w:rPr>
          <w:b/>
          <w:sz w:val="28"/>
          <w:szCs w:val="28"/>
          <w:lang w:val="de-DE"/>
        </w:rPr>
        <w:t xml:space="preserve">Teil 2: Quanteneigenschaften &amp; Technologie </w:t>
      </w:r>
    </w:p>
    <w:bookmarkStart w:id="0" w:name="_GoBack"/>
    <w:bookmarkEnd w:id="0"/>
    <w:p w:rsidR="00071E9D" w:rsidRDefault="00854F14">
      <w:pPr>
        <w:pStyle w:val="Verzeichnis1"/>
        <w:tabs>
          <w:tab w:val="right" w:pos="8607"/>
        </w:tabs>
        <w:rPr>
          <w:rFonts w:asciiTheme="minorHAnsi" w:eastAsiaTheme="minorEastAsia" w:hAnsiTheme="minorHAnsi" w:cstheme="minorBidi"/>
          <w:b w:val="0"/>
          <w:bCs w:val="0"/>
          <w:caps w:val="0"/>
          <w:noProof/>
          <w:sz w:val="22"/>
          <w:szCs w:val="22"/>
          <w:lang w:val="de-CH" w:eastAsia="de-CH"/>
        </w:rPr>
      </w:pPr>
      <w:r>
        <w:rPr>
          <w:lang w:val="de-DE"/>
        </w:rPr>
        <w:fldChar w:fldCharType="begin"/>
      </w:r>
      <w:r>
        <w:rPr>
          <w:lang w:val="de-DE"/>
        </w:rPr>
        <w:instrText xml:space="preserve"> TOC \o "1-3" \h \z \u </w:instrText>
      </w:r>
      <w:r>
        <w:rPr>
          <w:lang w:val="de-DE"/>
        </w:rPr>
        <w:fldChar w:fldCharType="separate"/>
      </w:r>
      <w:hyperlink w:anchor="_Toc432946826" w:history="1">
        <w:r w:rsidR="00071E9D" w:rsidRPr="006E15E0">
          <w:rPr>
            <w:rStyle w:val="Hyperlink"/>
            <w:noProof/>
            <w:lang w:val="de-DE"/>
          </w:rPr>
          <w:t>Lernstation IX:  Spin und seine Anwendungen</w:t>
        </w:r>
        <w:r w:rsidR="00071E9D">
          <w:rPr>
            <w:noProof/>
            <w:webHidden/>
          </w:rPr>
          <w:tab/>
        </w:r>
        <w:r w:rsidR="00071E9D">
          <w:rPr>
            <w:noProof/>
            <w:webHidden/>
          </w:rPr>
          <w:fldChar w:fldCharType="begin"/>
        </w:r>
        <w:r w:rsidR="00071E9D">
          <w:rPr>
            <w:noProof/>
            <w:webHidden/>
          </w:rPr>
          <w:instrText xml:space="preserve"> PAGEREF _Toc432946826 \h </w:instrText>
        </w:r>
        <w:r w:rsidR="00071E9D">
          <w:rPr>
            <w:noProof/>
            <w:webHidden/>
          </w:rPr>
        </w:r>
        <w:r w:rsidR="00071E9D">
          <w:rPr>
            <w:noProof/>
            <w:webHidden/>
          </w:rPr>
          <w:fldChar w:fldCharType="separate"/>
        </w:r>
        <w:r w:rsidR="00071E9D">
          <w:rPr>
            <w:noProof/>
            <w:webHidden/>
          </w:rPr>
          <w:t>3</w:t>
        </w:r>
        <w:r w:rsidR="00071E9D">
          <w:rPr>
            <w:noProof/>
            <w:webHidden/>
          </w:rPr>
          <w:fldChar w:fldCharType="end"/>
        </w:r>
      </w:hyperlink>
    </w:p>
    <w:p w:rsidR="00071E9D" w:rsidRDefault="00071E9D">
      <w:pPr>
        <w:pStyle w:val="Verzeichnis2"/>
        <w:tabs>
          <w:tab w:val="left" w:pos="400"/>
          <w:tab w:val="right" w:pos="8607"/>
        </w:tabs>
        <w:rPr>
          <w:rFonts w:eastAsiaTheme="minorEastAsia" w:cstheme="minorBidi"/>
          <w:b w:val="0"/>
          <w:bCs w:val="0"/>
          <w:noProof/>
          <w:sz w:val="22"/>
          <w:szCs w:val="22"/>
          <w:lang w:val="de-CH" w:eastAsia="de-CH"/>
        </w:rPr>
      </w:pPr>
      <w:hyperlink w:anchor="_Toc432946827" w:history="1">
        <w:r w:rsidRPr="006E15E0">
          <w:rPr>
            <w:rStyle w:val="Hyperlink"/>
            <w:noProof/>
            <w:lang w:val="en-GB"/>
          </w:rPr>
          <w:t>1</w:t>
        </w:r>
        <w:r>
          <w:rPr>
            <w:rFonts w:eastAsiaTheme="minorEastAsia" w:cstheme="minorBidi"/>
            <w:b w:val="0"/>
            <w:bCs w:val="0"/>
            <w:noProof/>
            <w:sz w:val="22"/>
            <w:szCs w:val="22"/>
            <w:lang w:val="de-CH" w:eastAsia="de-CH"/>
          </w:rPr>
          <w:tab/>
        </w:r>
        <w:r w:rsidRPr="006E15E0">
          <w:rPr>
            <w:rStyle w:val="Hyperlink"/>
            <w:noProof/>
            <w:lang w:val="de-DE"/>
          </w:rPr>
          <w:t>Undefinierte Eigenschaften von Materie</w:t>
        </w:r>
        <w:r>
          <w:rPr>
            <w:noProof/>
            <w:webHidden/>
          </w:rPr>
          <w:tab/>
        </w:r>
        <w:r>
          <w:rPr>
            <w:noProof/>
            <w:webHidden/>
          </w:rPr>
          <w:fldChar w:fldCharType="begin"/>
        </w:r>
        <w:r>
          <w:rPr>
            <w:noProof/>
            <w:webHidden/>
          </w:rPr>
          <w:instrText xml:space="preserve"> PAGEREF _Toc432946827 \h </w:instrText>
        </w:r>
        <w:r>
          <w:rPr>
            <w:noProof/>
            <w:webHidden/>
          </w:rPr>
        </w:r>
        <w:r>
          <w:rPr>
            <w:noProof/>
            <w:webHidden/>
          </w:rPr>
          <w:fldChar w:fldCharType="separate"/>
        </w:r>
        <w:r>
          <w:rPr>
            <w:noProof/>
            <w:webHidden/>
          </w:rPr>
          <w:t>3</w:t>
        </w:r>
        <w:r>
          <w:rPr>
            <w:noProof/>
            <w:webHidden/>
          </w:rPr>
          <w:fldChar w:fldCharType="end"/>
        </w:r>
      </w:hyperlink>
    </w:p>
    <w:p w:rsidR="00071E9D" w:rsidRDefault="00071E9D">
      <w:pPr>
        <w:pStyle w:val="Verzeichnis2"/>
        <w:tabs>
          <w:tab w:val="left" w:pos="400"/>
          <w:tab w:val="right" w:pos="8607"/>
        </w:tabs>
        <w:rPr>
          <w:rFonts w:eastAsiaTheme="minorEastAsia" w:cstheme="minorBidi"/>
          <w:b w:val="0"/>
          <w:bCs w:val="0"/>
          <w:noProof/>
          <w:sz w:val="22"/>
          <w:szCs w:val="22"/>
          <w:lang w:val="de-CH" w:eastAsia="de-CH"/>
        </w:rPr>
      </w:pPr>
      <w:hyperlink w:anchor="_Toc432946828" w:history="1">
        <w:r w:rsidRPr="006E15E0">
          <w:rPr>
            <w:rStyle w:val="Hyperlink"/>
            <w:noProof/>
            <w:lang w:val="de-DE"/>
          </w:rPr>
          <w:t>2</w:t>
        </w:r>
        <w:r>
          <w:rPr>
            <w:rFonts w:eastAsiaTheme="minorEastAsia" w:cstheme="minorBidi"/>
            <w:b w:val="0"/>
            <w:bCs w:val="0"/>
            <w:noProof/>
            <w:sz w:val="22"/>
            <w:szCs w:val="22"/>
            <w:lang w:val="de-CH" w:eastAsia="de-CH"/>
          </w:rPr>
          <w:tab/>
        </w:r>
        <w:r w:rsidRPr="006E15E0">
          <w:rPr>
            <w:rStyle w:val="Hyperlink"/>
            <w:noProof/>
            <w:lang w:val="de-DE"/>
          </w:rPr>
          <w:t>Wie verhält sich der Spin in einem Magnetfeld?</w:t>
        </w:r>
        <w:r>
          <w:rPr>
            <w:noProof/>
            <w:webHidden/>
          </w:rPr>
          <w:tab/>
        </w:r>
        <w:r>
          <w:rPr>
            <w:noProof/>
            <w:webHidden/>
          </w:rPr>
          <w:fldChar w:fldCharType="begin"/>
        </w:r>
        <w:r>
          <w:rPr>
            <w:noProof/>
            <w:webHidden/>
          </w:rPr>
          <w:instrText xml:space="preserve"> PAGEREF _Toc432946828 \h </w:instrText>
        </w:r>
        <w:r>
          <w:rPr>
            <w:noProof/>
            <w:webHidden/>
          </w:rPr>
        </w:r>
        <w:r>
          <w:rPr>
            <w:noProof/>
            <w:webHidden/>
          </w:rPr>
          <w:fldChar w:fldCharType="separate"/>
        </w:r>
        <w:r>
          <w:rPr>
            <w:noProof/>
            <w:webHidden/>
          </w:rPr>
          <w:t>4</w:t>
        </w:r>
        <w:r>
          <w:rPr>
            <w:noProof/>
            <w:webHidden/>
          </w:rPr>
          <w:fldChar w:fldCharType="end"/>
        </w:r>
      </w:hyperlink>
    </w:p>
    <w:p w:rsidR="00071E9D" w:rsidRDefault="00071E9D">
      <w:pPr>
        <w:pStyle w:val="Verzeichnis2"/>
        <w:tabs>
          <w:tab w:val="left" w:pos="400"/>
          <w:tab w:val="right" w:pos="8607"/>
        </w:tabs>
        <w:rPr>
          <w:rFonts w:eastAsiaTheme="minorEastAsia" w:cstheme="minorBidi"/>
          <w:b w:val="0"/>
          <w:bCs w:val="0"/>
          <w:noProof/>
          <w:sz w:val="22"/>
          <w:szCs w:val="22"/>
          <w:lang w:val="de-CH" w:eastAsia="de-CH"/>
        </w:rPr>
      </w:pPr>
      <w:hyperlink w:anchor="_Toc432946829" w:history="1">
        <w:r w:rsidRPr="006E15E0">
          <w:rPr>
            <w:rStyle w:val="Hyperlink"/>
            <w:noProof/>
            <w:lang w:val="de-DE"/>
          </w:rPr>
          <w:t>3</w:t>
        </w:r>
        <w:r>
          <w:rPr>
            <w:rFonts w:eastAsiaTheme="minorEastAsia" w:cstheme="minorBidi"/>
            <w:b w:val="0"/>
            <w:bCs w:val="0"/>
            <w:noProof/>
            <w:sz w:val="22"/>
            <w:szCs w:val="22"/>
            <w:lang w:val="de-CH" w:eastAsia="de-CH"/>
          </w:rPr>
          <w:tab/>
        </w:r>
        <w:r w:rsidRPr="006E15E0">
          <w:rPr>
            <w:rStyle w:val="Hyperlink"/>
            <w:noProof/>
            <w:lang w:val="de-DE"/>
          </w:rPr>
          <w:t>Seltsamkeit der Quantenphysik:  aufeinanderfolgende Stern-Gerlach-Experimente</w:t>
        </w:r>
        <w:r>
          <w:rPr>
            <w:noProof/>
            <w:webHidden/>
          </w:rPr>
          <w:tab/>
        </w:r>
        <w:r>
          <w:rPr>
            <w:noProof/>
            <w:webHidden/>
          </w:rPr>
          <w:fldChar w:fldCharType="begin"/>
        </w:r>
        <w:r>
          <w:rPr>
            <w:noProof/>
            <w:webHidden/>
          </w:rPr>
          <w:instrText xml:space="preserve"> PAGEREF _Toc432946829 \h </w:instrText>
        </w:r>
        <w:r>
          <w:rPr>
            <w:noProof/>
            <w:webHidden/>
          </w:rPr>
        </w:r>
        <w:r>
          <w:rPr>
            <w:noProof/>
            <w:webHidden/>
          </w:rPr>
          <w:fldChar w:fldCharType="separate"/>
        </w:r>
        <w:r>
          <w:rPr>
            <w:noProof/>
            <w:webHidden/>
          </w:rPr>
          <w:t>5</w:t>
        </w:r>
        <w:r>
          <w:rPr>
            <w:noProof/>
            <w:webHidden/>
          </w:rPr>
          <w:fldChar w:fldCharType="end"/>
        </w:r>
      </w:hyperlink>
    </w:p>
    <w:p w:rsidR="00071E9D" w:rsidRDefault="00071E9D">
      <w:pPr>
        <w:pStyle w:val="Verzeichnis2"/>
        <w:tabs>
          <w:tab w:val="left" w:pos="400"/>
          <w:tab w:val="right" w:pos="8607"/>
        </w:tabs>
        <w:rPr>
          <w:rFonts w:eastAsiaTheme="minorEastAsia" w:cstheme="minorBidi"/>
          <w:b w:val="0"/>
          <w:bCs w:val="0"/>
          <w:noProof/>
          <w:sz w:val="22"/>
          <w:szCs w:val="22"/>
          <w:lang w:val="de-CH" w:eastAsia="de-CH"/>
        </w:rPr>
      </w:pPr>
      <w:hyperlink w:anchor="_Toc432946830" w:history="1">
        <w:r w:rsidRPr="006E15E0">
          <w:rPr>
            <w:rStyle w:val="Hyperlink"/>
            <w:noProof/>
            <w:lang w:val="en-GB"/>
          </w:rPr>
          <w:t>4</w:t>
        </w:r>
        <w:r>
          <w:rPr>
            <w:rFonts w:eastAsiaTheme="minorEastAsia" w:cstheme="minorBidi"/>
            <w:b w:val="0"/>
            <w:bCs w:val="0"/>
            <w:noProof/>
            <w:sz w:val="22"/>
            <w:szCs w:val="22"/>
            <w:lang w:val="de-CH" w:eastAsia="de-CH"/>
          </w:rPr>
          <w:tab/>
        </w:r>
        <w:r w:rsidRPr="006E15E0">
          <w:rPr>
            <w:rStyle w:val="Hyperlink"/>
            <w:noProof/>
            <w:lang w:val="de-DE"/>
          </w:rPr>
          <w:t>Anwendung: Magnetresonanztomographie (MRT)</w:t>
        </w:r>
        <w:r>
          <w:rPr>
            <w:noProof/>
            <w:webHidden/>
          </w:rPr>
          <w:tab/>
        </w:r>
        <w:r>
          <w:rPr>
            <w:noProof/>
            <w:webHidden/>
          </w:rPr>
          <w:fldChar w:fldCharType="begin"/>
        </w:r>
        <w:r>
          <w:rPr>
            <w:noProof/>
            <w:webHidden/>
          </w:rPr>
          <w:instrText xml:space="preserve"> PAGEREF _Toc432946830 \h </w:instrText>
        </w:r>
        <w:r>
          <w:rPr>
            <w:noProof/>
            <w:webHidden/>
          </w:rPr>
        </w:r>
        <w:r>
          <w:rPr>
            <w:noProof/>
            <w:webHidden/>
          </w:rPr>
          <w:fldChar w:fldCharType="separate"/>
        </w:r>
        <w:r>
          <w:rPr>
            <w:noProof/>
            <w:webHidden/>
          </w:rPr>
          <w:t>8</w:t>
        </w:r>
        <w:r>
          <w:rPr>
            <w:noProof/>
            <w:webHidden/>
          </w:rPr>
          <w:fldChar w:fldCharType="end"/>
        </w:r>
      </w:hyperlink>
    </w:p>
    <w:p w:rsidR="00071E9D" w:rsidRDefault="00071E9D">
      <w:pPr>
        <w:pStyle w:val="Verzeichnis2"/>
        <w:tabs>
          <w:tab w:val="left" w:pos="400"/>
          <w:tab w:val="right" w:pos="8607"/>
        </w:tabs>
        <w:rPr>
          <w:rFonts w:eastAsiaTheme="minorEastAsia" w:cstheme="minorBidi"/>
          <w:b w:val="0"/>
          <w:bCs w:val="0"/>
          <w:noProof/>
          <w:sz w:val="22"/>
          <w:szCs w:val="22"/>
          <w:lang w:val="de-CH" w:eastAsia="de-CH"/>
        </w:rPr>
      </w:pPr>
      <w:hyperlink w:anchor="_Toc432946831" w:history="1">
        <w:r w:rsidRPr="006E15E0">
          <w:rPr>
            <w:rStyle w:val="Hyperlink"/>
            <w:noProof/>
            <w:lang w:val="en-GB"/>
          </w:rPr>
          <w:t>5</w:t>
        </w:r>
        <w:r>
          <w:rPr>
            <w:rFonts w:eastAsiaTheme="minorEastAsia" w:cstheme="minorBidi"/>
            <w:b w:val="0"/>
            <w:bCs w:val="0"/>
            <w:noProof/>
            <w:sz w:val="22"/>
            <w:szCs w:val="22"/>
            <w:lang w:val="de-CH" w:eastAsia="de-CH"/>
          </w:rPr>
          <w:tab/>
        </w:r>
        <w:r w:rsidRPr="006E15E0">
          <w:rPr>
            <w:rStyle w:val="Hyperlink"/>
            <w:noProof/>
            <w:lang w:val="de-DE"/>
          </w:rPr>
          <w:t>Anwendung: Spintronik</w:t>
        </w:r>
        <w:r>
          <w:rPr>
            <w:noProof/>
            <w:webHidden/>
          </w:rPr>
          <w:tab/>
        </w:r>
        <w:r>
          <w:rPr>
            <w:noProof/>
            <w:webHidden/>
          </w:rPr>
          <w:fldChar w:fldCharType="begin"/>
        </w:r>
        <w:r>
          <w:rPr>
            <w:noProof/>
            <w:webHidden/>
          </w:rPr>
          <w:instrText xml:space="preserve"> PAGEREF _Toc432946831 \h </w:instrText>
        </w:r>
        <w:r>
          <w:rPr>
            <w:noProof/>
            <w:webHidden/>
          </w:rPr>
        </w:r>
        <w:r>
          <w:rPr>
            <w:noProof/>
            <w:webHidden/>
          </w:rPr>
          <w:fldChar w:fldCharType="separate"/>
        </w:r>
        <w:r>
          <w:rPr>
            <w:noProof/>
            <w:webHidden/>
          </w:rPr>
          <w:t>10</w:t>
        </w:r>
        <w:r>
          <w:rPr>
            <w:noProof/>
            <w:webHidden/>
          </w:rPr>
          <w:fldChar w:fldCharType="end"/>
        </w:r>
      </w:hyperlink>
    </w:p>
    <w:p w:rsidR="00071E9D" w:rsidRDefault="00071E9D">
      <w:pPr>
        <w:pStyle w:val="Verzeichnis2"/>
        <w:tabs>
          <w:tab w:val="left" w:pos="400"/>
          <w:tab w:val="right" w:pos="8607"/>
        </w:tabs>
        <w:rPr>
          <w:rFonts w:eastAsiaTheme="minorEastAsia" w:cstheme="minorBidi"/>
          <w:b w:val="0"/>
          <w:bCs w:val="0"/>
          <w:noProof/>
          <w:sz w:val="22"/>
          <w:szCs w:val="22"/>
          <w:lang w:val="de-CH" w:eastAsia="de-CH"/>
        </w:rPr>
      </w:pPr>
      <w:hyperlink w:anchor="_Toc432946832" w:history="1">
        <w:r w:rsidRPr="006E15E0">
          <w:rPr>
            <w:rStyle w:val="Hyperlink"/>
            <w:noProof/>
            <w:lang w:val="de-DE"/>
          </w:rPr>
          <w:t>6</w:t>
        </w:r>
        <w:r>
          <w:rPr>
            <w:rFonts w:eastAsiaTheme="minorEastAsia" w:cstheme="minorBidi"/>
            <w:b w:val="0"/>
            <w:bCs w:val="0"/>
            <w:noProof/>
            <w:sz w:val="22"/>
            <w:szCs w:val="22"/>
            <w:lang w:val="de-CH" w:eastAsia="de-CH"/>
          </w:rPr>
          <w:tab/>
        </w:r>
        <w:r w:rsidRPr="006E15E0">
          <w:rPr>
            <w:rStyle w:val="Hyperlink"/>
            <w:noProof/>
            <w:lang w:val="de-DE"/>
          </w:rPr>
          <w:t>Konzepte in der Lernstation IX</w:t>
        </w:r>
        <w:r>
          <w:rPr>
            <w:noProof/>
            <w:webHidden/>
          </w:rPr>
          <w:tab/>
        </w:r>
        <w:r>
          <w:rPr>
            <w:noProof/>
            <w:webHidden/>
          </w:rPr>
          <w:fldChar w:fldCharType="begin"/>
        </w:r>
        <w:r>
          <w:rPr>
            <w:noProof/>
            <w:webHidden/>
          </w:rPr>
          <w:instrText xml:space="preserve"> PAGEREF _Toc432946832 \h </w:instrText>
        </w:r>
        <w:r>
          <w:rPr>
            <w:noProof/>
            <w:webHidden/>
          </w:rPr>
        </w:r>
        <w:r>
          <w:rPr>
            <w:noProof/>
            <w:webHidden/>
          </w:rPr>
          <w:fldChar w:fldCharType="separate"/>
        </w:r>
        <w:r>
          <w:rPr>
            <w:noProof/>
            <w:webHidden/>
          </w:rPr>
          <w:t>11</w:t>
        </w:r>
        <w:r>
          <w:rPr>
            <w:noProof/>
            <w:webHidden/>
          </w:rPr>
          <w:fldChar w:fldCharType="end"/>
        </w:r>
      </w:hyperlink>
    </w:p>
    <w:p w:rsidR="00E23F4C" w:rsidRDefault="00854F14" w:rsidP="002A3FC4">
      <w:pPr>
        <w:pStyle w:val="Textkrper"/>
        <w:rPr>
          <w:lang w:val="en-GB"/>
        </w:rPr>
      </w:pPr>
      <w:r>
        <w:rPr>
          <w:lang w:val="de-DE"/>
        </w:rPr>
        <w:fldChar w:fldCharType="end"/>
      </w: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8A0266" w:rsidRDefault="008A0266">
      <w:pPr>
        <w:spacing w:after="0" w:line="240" w:lineRule="auto"/>
        <w:ind w:left="0"/>
        <w:rPr>
          <w:lang w:val="en-GB"/>
        </w:rPr>
      </w:pPr>
    </w:p>
    <w:p w:rsidR="008A0266" w:rsidRDefault="008A0266">
      <w:pPr>
        <w:spacing w:after="0" w:line="240" w:lineRule="auto"/>
        <w:ind w:left="0"/>
        <w:rPr>
          <w:lang w:val="en-GB"/>
        </w:rPr>
      </w:pPr>
    </w:p>
    <w:p w:rsidR="006C5F78" w:rsidRPr="00A5447E" w:rsidRDefault="006C5F78" w:rsidP="006C5F78">
      <w:pPr>
        <w:spacing w:before="120" w:after="0" w:line="240" w:lineRule="auto"/>
        <w:ind w:left="0"/>
        <w:rPr>
          <w:rFonts w:cs="Times New Roman"/>
          <w:sz w:val="18"/>
          <w:szCs w:val="18"/>
          <w:lang w:val="de-DE" w:bidi="nl-NL"/>
        </w:rPr>
      </w:pPr>
      <w:r>
        <w:rPr>
          <w:noProof/>
          <w:lang w:val="de-CH" w:eastAsia="de-CH"/>
        </w:rPr>
        <w:drawing>
          <wp:anchor distT="0" distB="0" distL="114300" distR="114300" simplePos="0" relativeHeight="252051456" behindDoc="0" locked="0" layoutInCell="1" allowOverlap="1" wp14:anchorId="7341DDE6" wp14:editId="40EAA3AF">
            <wp:simplePos x="0" y="0"/>
            <wp:positionH relativeFrom="column">
              <wp:posOffset>4851400</wp:posOffset>
            </wp:positionH>
            <wp:positionV relativeFrom="paragraph">
              <wp:posOffset>121285</wp:posOffset>
            </wp:positionV>
            <wp:extent cx="840105" cy="297815"/>
            <wp:effectExtent l="0" t="0" r="0" b="6985"/>
            <wp:wrapSquare wrapText="bothSides"/>
            <wp:docPr id="14" name="Afbeelding 14"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5C8">
        <w:rPr>
          <w:rFonts w:cs="Times New Roman"/>
          <w:b/>
          <w:sz w:val="18"/>
          <w:szCs w:val="18"/>
          <w:lang w:val="de-DE" w:bidi="nl-NL"/>
        </w:rPr>
        <w:t>Attribution-</w:t>
      </w:r>
      <w:proofErr w:type="spellStart"/>
      <w:r w:rsidRPr="007E05C8">
        <w:rPr>
          <w:rFonts w:cs="Times New Roman"/>
          <w:b/>
          <w:sz w:val="18"/>
          <w:szCs w:val="18"/>
          <w:lang w:val="de-DE" w:bidi="nl-NL"/>
        </w:rPr>
        <w:t>NonCommercial</w:t>
      </w:r>
      <w:proofErr w:type="spellEnd"/>
      <w:r w:rsidRPr="007E05C8">
        <w:rPr>
          <w:rFonts w:cs="Times New Roman"/>
          <w:b/>
          <w:sz w:val="18"/>
          <w:szCs w:val="18"/>
          <w:lang w:val="de-DE" w:bidi="nl-NL"/>
        </w:rPr>
        <w:t>-</w:t>
      </w:r>
      <w:proofErr w:type="spellStart"/>
      <w:r w:rsidRPr="007E05C8">
        <w:rPr>
          <w:rFonts w:cs="Times New Roman"/>
          <w:b/>
          <w:sz w:val="18"/>
          <w:szCs w:val="18"/>
          <w:lang w:val="de-DE" w:bidi="nl-NL"/>
        </w:rPr>
        <w:t>ShareAlike</w:t>
      </w:r>
      <w:proofErr w:type="spellEnd"/>
      <w:r w:rsidRPr="007E05C8">
        <w:rPr>
          <w:rFonts w:cs="Times New Roman"/>
          <w:b/>
          <w:sz w:val="18"/>
          <w:szCs w:val="18"/>
          <w:lang w:val="de-DE" w:bidi="nl-NL"/>
        </w:rPr>
        <w:t xml:space="preserve"> 4.0 International </w:t>
      </w:r>
      <w:r w:rsidRPr="00C30E78">
        <w:rPr>
          <w:rFonts w:cs="Times New Roman"/>
          <w:sz w:val="18"/>
          <w:szCs w:val="18"/>
          <w:lang w:val="de-DE" w:bidi="nl-NL"/>
        </w:rPr>
        <w:t>(CC BY-NC-SA 4.0)</w:t>
      </w:r>
    </w:p>
    <w:p w:rsidR="006C5F78" w:rsidRPr="00A5447E" w:rsidRDefault="006C5F78" w:rsidP="006C5F78">
      <w:pPr>
        <w:spacing w:after="0" w:line="200" w:lineRule="atLeast"/>
        <w:ind w:left="0"/>
        <w:rPr>
          <w:rFonts w:cs="Times New Roman"/>
          <w:bCs/>
          <w:sz w:val="16"/>
          <w:szCs w:val="16"/>
          <w:lang w:val="de-DE" w:bidi="nl-NL"/>
        </w:rPr>
      </w:pPr>
      <w:r w:rsidRPr="00E079C7">
        <w:rPr>
          <w:rFonts w:cs="Times New Roman"/>
          <w:bCs/>
          <w:sz w:val="16"/>
          <w:szCs w:val="16"/>
          <w:lang w:val="de-DE" w:bidi="nl-NL"/>
        </w:rPr>
        <w:t>Es gelten die folgenden Bedingungen:</w:t>
      </w:r>
    </w:p>
    <w:p w:rsidR="006C5F78" w:rsidRPr="00A5447E" w:rsidRDefault="006C5F78" w:rsidP="006C5F78">
      <w:pPr>
        <w:numPr>
          <w:ilvl w:val="0"/>
          <w:numId w:val="10"/>
        </w:numPr>
        <w:spacing w:after="0" w:line="200" w:lineRule="atLeast"/>
        <w:ind w:left="714" w:hanging="357"/>
        <w:rPr>
          <w:rFonts w:cs="Times New Roman"/>
          <w:sz w:val="16"/>
          <w:szCs w:val="16"/>
          <w:lang w:val="de-DE" w:bidi="nl-NL"/>
        </w:rPr>
      </w:pPr>
      <w:r w:rsidRPr="00E079C7">
        <w:rPr>
          <w:rFonts w:cs="Times New Roman"/>
          <w:bCs/>
          <w:sz w:val="16"/>
          <w:szCs w:val="16"/>
          <w:lang w:val="de-DE" w:bidi="nl-NL"/>
        </w:rPr>
        <w:t>Attribution – Sie müssen die </w:t>
      </w:r>
      <w:hyperlink r:id="rId16" w:history="1">
        <w:r w:rsidRPr="00E079C7">
          <w:rPr>
            <w:rStyle w:val="Hyperlink"/>
            <w:rFonts w:cs="Times New Roman"/>
            <w:bCs/>
            <w:sz w:val="16"/>
            <w:szCs w:val="16"/>
            <w:lang w:val="de-DE" w:bidi="nl-NL"/>
          </w:rPr>
          <w:t>entsprechenden Quellen nennen</w:t>
        </w:r>
      </w:hyperlink>
      <w:r w:rsidRPr="00E079C7">
        <w:rPr>
          <w:rFonts w:cs="Times New Roman"/>
          <w:sz w:val="16"/>
          <w:szCs w:val="16"/>
          <w:lang w:val="de-DE" w:bidi="nl-NL"/>
        </w:rPr>
        <w:t xml:space="preserve">, einen Link auf die Lizenz bereitstellen und </w:t>
      </w:r>
      <w:hyperlink r:id="rId17" w:history="1">
        <w:r w:rsidRPr="00E079C7">
          <w:rPr>
            <w:rStyle w:val="Hyperlink"/>
            <w:rFonts w:cs="Times New Roman"/>
            <w:bCs/>
            <w:sz w:val="16"/>
            <w:szCs w:val="16"/>
            <w:lang w:val="de-DE" w:bidi="nl-NL"/>
          </w:rPr>
          <w:t>angeben, ob Änderungen vorgenommen wurden</w:t>
        </w:r>
      </w:hyperlink>
      <w:r w:rsidRPr="00E079C7">
        <w:rPr>
          <w:rFonts w:cs="Times New Roman"/>
          <w:sz w:val="16"/>
          <w:szCs w:val="16"/>
          <w:lang w:val="de-DE" w:bidi="nl-NL"/>
        </w:rPr>
        <w:t>. Sie können dies auf beliebige sinnvolle Art und Weise tun, allerdings nicht so, dass suggeriert wird, der Lizenzgeber würde Sie oder Ihre Verwendung unterstützen.</w:t>
      </w:r>
    </w:p>
    <w:p w:rsidR="006C5F78" w:rsidRPr="00A5447E" w:rsidRDefault="006C5F78" w:rsidP="006C5F78">
      <w:pPr>
        <w:numPr>
          <w:ilvl w:val="0"/>
          <w:numId w:val="10"/>
        </w:numPr>
        <w:spacing w:after="0" w:line="200" w:lineRule="atLeast"/>
        <w:ind w:left="714" w:hanging="357"/>
        <w:rPr>
          <w:rFonts w:cs="Times New Roman"/>
          <w:sz w:val="16"/>
          <w:szCs w:val="16"/>
          <w:lang w:val="de-DE" w:bidi="nl-NL"/>
        </w:rPr>
      </w:pPr>
      <w:proofErr w:type="spellStart"/>
      <w:r w:rsidRPr="00E079C7">
        <w:rPr>
          <w:rFonts w:cs="Times New Roman"/>
          <w:bCs/>
          <w:sz w:val="16"/>
          <w:szCs w:val="16"/>
          <w:lang w:val="de-DE" w:bidi="nl-NL"/>
        </w:rPr>
        <w:t>NonCommercial</w:t>
      </w:r>
      <w:proofErr w:type="spellEnd"/>
      <w:r w:rsidRPr="00E079C7">
        <w:rPr>
          <w:rFonts w:cs="Times New Roman"/>
          <w:bCs/>
          <w:sz w:val="16"/>
          <w:szCs w:val="16"/>
          <w:lang w:val="de-DE" w:bidi="nl-NL"/>
        </w:rPr>
        <w:t xml:space="preserve"> – Sie dürfen das Material nicht für </w:t>
      </w:r>
      <w:hyperlink r:id="rId18" w:history="1">
        <w:r w:rsidRPr="00E079C7">
          <w:rPr>
            <w:rStyle w:val="Hyperlink"/>
            <w:rFonts w:cs="Times New Roman"/>
            <w:bCs/>
            <w:sz w:val="16"/>
            <w:szCs w:val="16"/>
            <w:lang w:val="de-DE" w:bidi="nl-NL"/>
          </w:rPr>
          <w:t>kommerzielle Zwecke</w:t>
        </w:r>
      </w:hyperlink>
      <w:r w:rsidRPr="00E079C7">
        <w:rPr>
          <w:rFonts w:cs="Times New Roman"/>
          <w:bCs/>
          <w:sz w:val="16"/>
          <w:szCs w:val="16"/>
          <w:lang w:val="de-DE" w:bidi="nl-NL"/>
        </w:rPr>
        <w:t xml:space="preserve"> verwenden</w:t>
      </w:r>
      <w:proofErr w:type="gramStart"/>
      <w:r w:rsidRPr="00E079C7">
        <w:rPr>
          <w:rFonts w:cs="Times New Roman"/>
          <w:bCs/>
          <w:sz w:val="16"/>
          <w:szCs w:val="16"/>
          <w:lang w:val="de-DE" w:bidi="nl-NL"/>
        </w:rPr>
        <w:t>.</w:t>
      </w:r>
      <w:r w:rsidRPr="00E079C7">
        <w:rPr>
          <w:rFonts w:cs="Times New Roman"/>
          <w:sz w:val="16"/>
          <w:szCs w:val="16"/>
          <w:lang w:val="de-DE" w:bidi="nl-NL"/>
        </w:rPr>
        <w:t>.</w:t>
      </w:r>
      <w:proofErr w:type="gramEnd"/>
    </w:p>
    <w:p w:rsidR="006C5F78" w:rsidRPr="00E079C7" w:rsidRDefault="006C5F78" w:rsidP="006C5F78">
      <w:pPr>
        <w:spacing w:after="0" w:line="200" w:lineRule="atLeast"/>
        <w:ind w:left="0"/>
        <w:rPr>
          <w:rFonts w:cs="Times New Roman"/>
          <w:sz w:val="16"/>
          <w:szCs w:val="16"/>
          <w:lang w:val="en-GB" w:bidi="nl-NL"/>
        </w:rPr>
      </w:pPr>
      <w:r w:rsidRPr="00E079C7">
        <w:rPr>
          <w:rFonts w:cs="Times New Roman"/>
          <w:sz w:val="16"/>
          <w:szCs w:val="16"/>
          <w:lang w:val="de-DE" w:bidi="nl-NL"/>
        </w:rPr>
        <w:t>Sie dürfen:</w:t>
      </w:r>
    </w:p>
    <w:p w:rsidR="006C5F78" w:rsidRPr="00A5447E" w:rsidRDefault="006C5F78" w:rsidP="006C5F78">
      <w:pPr>
        <w:numPr>
          <w:ilvl w:val="0"/>
          <w:numId w:val="9"/>
        </w:numPr>
        <w:spacing w:after="0" w:line="200" w:lineRule="atLeast"/>
        <w:rPr>
          <w:rFonts w:cs="Times New Roman"/>
          <w:sz w:val="16"/>
          <w:szCs w:val="16"/>
          <w:lang w:val="de-DE" w:bidi="nl-NL"/>
        </w:rPr>
      </w:pPr>
      <w:r w:rsidRPr="00E079C7">
        <w:rPr>
          <w:rFonts w:cs="Times New Roman"/>
          <w:bCs/>
          <w:sz w:val="16"/>
          <w:szCs w:val="16"/>
          <w:lang w:val="de-DE" w:bidi="nl-NL"/>
        </w:rPr>
        <w:t>Teilen – das Material in Form beliebiger Medien oder Formate kopieren und weiter verteilen</w:t>
      </w:r>
    </w:p>
    <w:p w:rsidR="006C5F78" w:rsidRPr="00A5447E" w:rsidRDefault="006C5F78" w:rsidP="006C5F78">
      <w:pPr>
        <w:numPr>
          <w:ilvl w:val="0"/>
          <w:numId w:val="9"/>
        </w:numPr>
        <w:spacing w:after="0" w:line="200" w:lineRule="atLeast"/>
        <w:rPr>
          <w:rFonts w:cs="Times New Roman"/>
          <w:sz w:val="16"/>
          <w:szCs w:val="16"/>
          <w:lang w:val="de-DE" w:bidi="nl-NL"/>
        </w:rPr>
      </w:pPr>
      <w:r w:rsidRPr="00E079C7">
        <w:rPr>
          <w:rFonts w:cs="Times New Roman"/>
          <w:bCs/>
          <w:sz w:val="16"/>
          <w:szCs w:val="16"/>
          <w:lang w:val="de-DE" w:bidi="nl-NL"/>
        </w:rPr>
        <w:t>Adaptieren – das Material neu zusammenstellen, transformieren und darauf aufbauen</w:t>
      </w:r>
    </w:p>
    <w:p w:rsidR="006C5F78" w:rsidRPr="00A5447E" w:rsidRDefault="006C5F78" w:rsidP="006C5F78">
      <w:pPr>
        <w:spacing w:after="0" w:line="200" w:lineRule="atLeast"/>
        <w:ind w:left="360"/>
        <w:rPr>
          <w:rFonts w:cs="Times New Roman"/>
          <w:sz w:val="16"/>
          <w:szCs w:val="16"/>
          <w:lang w:val="de-DE" w:bidi="nl-NL"/>
        </w:rPr>
      </w:pPr>
      <w:r w:rsidRPr="00E079C7">
        <w:rPr>
          <w:rFonts w:cs="Times New Roman"/>
          <w:sz w:val="16"/>
          <w:szCs w:val="16"/>
          <w:lang w:val="de-DE" w:bidi="nl-NL"/>
        </w:rPr>
        <w:t>Der Lizenzgeber kann diese Berechtigungen nicht widerrufen, solange Sie die Lizenzbedingungen einhalten.</w:t>
      </w:r>
    </w:p>
    <w:p w:rsidR="006C5F78" w:rsidRPr="00A5447E" w:rsidRDefault="006C5F78" w:rsidP="006C5F78">
      <w:pPr>
        <w:spacing w:before="60" w:after="0" w:line="240" w:lineRule="auto"/>
        <w:ind w:left="0"/>
        <w:rPr>
          <w:rFonts w:cs="Times New Roman"/>
          <w:sz w:val="16"/>
          <w:szCs w:val="16"/>
          <w:lang w:val="de-DE" w:bidi="nl-NL"/>
        </w:rPr>
      </w:pPr>
      <w:r w:rsidRPr="00E079C7">
        <w:rPr>
          <w:rFonts w:cs="Times New Roman"/>
          <w:sz w:val="16"/>
          <w:szCs w:val="16"/>
          <w:lang w:val="de-DE" w:bidi="nl-NL"/>
        </w:rPr>
        <w:t>Auf das Werk ist wie folgt zu verweisen:</w:t>
      </w:r>
    </w:p>
    <w:p w:rsidR="006C5F78" w:rsidRPr="00E079C7" w:rsidRDefault="001D7D30" w:rsidP="006C5F78">
      <w:pPr>
        <w:spacing w:after="0" w:line="240" w:lineRule="auto"/>
        <w:ind w:left="357"/>
        <w:rPr>
          <w:rFonts w:cs="Times New Roman"/>
          <w:sz w:val="18"/>
          <w:szCs w:val="18"/>
          <w:lang w:val="nl-BE" w:bidi="nl-NL"/>
        </w:rPr>
      </w:pPr>
      <w:r w:rsidRPr="00A5447E">
        <w:rPr>
          <w:rFonts w:cs="Times New Roman"/>
          <w:sz w:val="18"/>
          <w:szCs w:val="18"/>
          <w:lang w:val="en-GB" w:bidi="nl-NL"/>
        </w:rPr>
        <w:t xml:space="preserve">Frans R., </w:t>
      </w:r>
      <w:proofErr w:type="spellStart"/>
      <w:r w:rsidRPr="00A5447E">
        <w:rPr>
          <w:rFonts w:cs="Times New Roman"/>
          <w:sz w:val="18"/>
          <w:szCs w:val="18"/>
          <w:lang w:val="en-GB" w:bidi="nl-NL"/>
        </w:rPr>
        <w:t>Boksenbojm</w:t>
      </w:r>
      <w:proofErr w:type="spellEnd"/>
      <w:r w:rsidRPr="00A5447E">
        <w:rPr>
          <w:rFonts w:cs="Times New Roman"/>
          <w:sz w:val="18"/>
          <w:szCs w:val="18"/>
          <w:lang w:val="en-GB" w:bidi="nl-NL"/>
        </w:rPr>
        <w:t xml:space="preserve"> E., Tamassia L.</w:t>
      </w:r>
      <w:r w:rsidR="00B56136">
        <w:rPr>
          <w:rFonts w:cs="Times New Roman"/>
          <w:sz w:val="18"/>
          <w:szCs w:val="18"/>
          <w:lang w:val="en-GB" w:bidi="nl-NL"/>
        </w:rPr>
        <w:t>, Andreotti E. (2015</w:t>
      </w:r>
      <w:r w:rsidRPr="00A5447E">
        <w:rPr>
          <w:rFonts w:cs="Times New Roman"/>
          <w:sz w:val="18"/>
          <w:szCs w:val="18"/>
          <w:lang w:val="en-GB" w:bidi="nl-NL"/>
        </w:rPr>
        <w:t>)</w:t>
      </w:r>
      <w:r w:rsidR="00B56136">
        <w:rPr>
          <w:rFonts w:cs="Times New Roman"/>
          <w:sz w:val="18"/>
          <w:szCs w:val="18"/>
          <w:lang w:val="en-GB" w:bidi="nl-NL"/>
        </w:rPr>
        <w:t>.</w:t>
      </w:r>
      <w:r w:rsidRPr="00A5447E">
        <w:rPr>
          <w:rFonts w:cs="Times New Roman"/>
          <w:sz w:val="18"/>
          <w:szCs w:val="18"/>
          <w:lang w:val="en-GB" w:bidi="nl-NL"/>
        </w:rPr>
        <w:t xml:space="preserve"> Quantum </w:t>
      </w:r>
      <w:proofErr w:type="spellStart"/>
      <w:r w:rsidRPr="00A5447E">
        <w:rPr>
          <w:rFonts w:cs="Times New Roman"/>
          <w:sz w:val="18"/>
          <w:szCs w:val="18"/>
          <w:lang w:val="en-GB" w:bidi="nl-NL"/>
        </w:rPr>
        <w:t>SpinOff</w:t>
      </w:r>
      <w:proofErr w:type="spellEnd"/>
      <w:r w:rsidRPr="00A5447E">
        <w:rPr>
          <w:rFonts w:cs="Times New Roman"/>
          <w:sz w:val="18"/>
          <w:szCs w:val="18"/>
          <w:lang w:val="en-GB" w:bidi="nl-NL"/>
        </w:rPr>
        <w:t xml:space="preserve"> Learning Station</w:t>
      </w:r>
      <w:r w:rsidR="00B56136">
        <w:rPr>
          <w:rFonts w:cs="Times New Roman"/>
          <w:sz w:val="18"/>
          <w:szCs w:val="18"/>
          <w:lang w:val="en-GB" w:bidi="nl-NL"/>
        </w:rPr>
        <w:t>s.</w:t>
      </w:r>
      <w:r w:rsidR="00B56136" w:rsidRPr="00E079C7">
        <w:rPr>
          <w:rFonts w:cs="Times New Roman"/>
          <w:sz w:val="18"/>
          <w:szCs w:val="18"/>
          <w:lang w:val="nl-BE" w:bidi="nl-NL"/>
        </w:rPr>
        <w:t xml:space="preserve"> </w:t>
      </w:r>
      <w:r w:rsidR="00B56136" w:rsidRPr="008A0266">
        <w:rPr>
          <w:rFonts w:cs="Times New Roman"/>
          <w:sz w:val="18"/>
          <w:szCs w:val="18"/>
          <w:lang w:val="de-CH" w:bidi="nl-NL"/>
        </w:rPr>
        <w:t xml:space="preserve">Art </w:t>
      </w:r>
      <w:proofErr w:type="spellStart"/>
      <w:r w:rsidR="00B56136" w:rsidRPr="008A0266">
        <w:rPr>
          <w:rFonts w:cs="Times New Roman"/>
          <w:sz w:val="18"/>
          <w:szCs w:val="18"/>
          <w:lang w:val="de-CH" w:bidi="nl-NL"/>
        </w:rPr>
        <w:t>of</w:t>
      </w:r>
      <w:proofErr w:type="spellEnd"/>
      <w:r w:rsidR="00B56136" w:rsidRPr="008A0266">
        <w:rPr>
          <w:rFonts w:cs="Times New Roman"/>
          <w:sz w:val="18"/>
          <w:szCs w:val="18"/>
          <w:lang w:val="de-CH" w:bidi="nl-NL"/>
        </w:rPr>
        <w:t xml:space="preserve"> Teaching, UCLL, </w:t>
      </w:r>
      <w:proofErr w:type="spellStart"/>
      <w:r w:rsidR="00B56136" w:rsidRPr="008A0266">
        <w:rPr>
          <w:rFonts w:cs="Times New Roman"/>
          <w:sz w:val="18"/>
          <w:szCs w:val="18"/>
          <w:lang w:val="de-CH" w:bidi="nl-NL"/>
        </w:rPr>
        <w:t>Diepenbeek</w:t>
      </w:r>
      <w:proofErr w:type="spellEnd"/>
      <w:r w:rsidR="00B56136" w:rsidRPr="008A0266">
        <w:rPr>
          <w:rFonts w:cs="Times New Roman"/>
          <w:sz w:val="18"/>
          <w:szCs w:val="18"/>
          <w:lang w:val="de-CH" w:bidi="nl-NL"/>
        </w:rPr>
        <w:t xml:space="preserve">, </w:t>
      </w:r>
      <w:proofErr w:type="spellStart"/>
      <w:r w:rsidR="00B56136" w:rsidRPr="008A0266">
        <w:rPr>
          <w:rFonts w:cs="Times New Roman"/>
          <w:sz w:val="18"/>
          <w:szCs w:val="18"/>
          <w:lang w:val="de-CH" w:bidi="nl-NL"/>
        </w:rPr>
        <w:t>Belgium</w:t>
      </w:r>
      <w:proofErr w:type="spellEnd"/>
      <w:r w:rsidR="00B56136" w:rsidRPr="008A0266">
        <w:rPr>
          <w:rFonts w:cs="Times New Roman"/>
          <w:sz w:val="18"/>
          <w:szCs w:val="18"/>
          <w:lang w:val="de-CH" w:bidi="nl-NL"/>
        </w:rPr>
        <w:t>.</w:t>
      </w:r>
    </w:p>
    <w:p w:rsidR="00E23F4C" w:rsidRPr="00A5447E" w:rsidRDefault="00A87B3C" w:rsidP="00414450">
      <w:pPr>
        <w:pStyle w:val="berschrift1"/>
        <w:numPr>
          <w:ilvl w:val="0"/>
          <w:numId w:val="0"/>
        </w:numPr>
        <w:rPr>
          <w:lang w:val="de-DE"/>
        </w:rPr>
      </w:pPr>
      <w:bookmarkStart w:id="1" w:name="_Toc373669195"/>
      <w:bookmarkStart w:id="2" w:name="_Toc432946826"/>
      <w:r>
        <w:rPr>
          <w:lang w:val="de-DE"/>
        </w:rPr>
        <w:lastRenderedPageBreak/>
        <w:t xml:space="preserve">Lernstation IX: </w:t>
      </w:r>
      <w:r>
        <w:rPr>
          <w:lang w:val="de-DE"/>
        </w:rPr>
        <w:br/>
      </w:r>
      <w:bookmarkEnd w:id="1"/>
      <w:r>
        <w:rPr>
          <w:lang w:val="de-DE"/>
        </w:rPr>
        <w:t>Spin und seine Anwendungen</w:t>
      </w:r>
      <w:bookmarkEnd w:id="2"/>
    </w:p>
    <w:p w:rsidR="00E23F4C" w:rsidRDefault="007E7E8A" w:rsidP="004D10C0">
      <w:pPr>
        <w:pStyle w:val="berschrift2"/>
        <w:numPr>
          <w:ilvl w:val="1"/>
          <w:numId w:val="8"/>
        </w:numPr>
        <w:rPr>
          <w:lang w:val="en-GB"/>
        </w:rPr>
      </w:pPr>
      <w:bookmarkStart w:id="3" w:name="_Toc391768528"/>
      <w:bookmarkStart w:id="4" w:name="_Toc432946827"/>
      <w:r w:rsidRPr="007E7E8A">
        <w:rPr>
          <w:lang w:val="de-DE"/>
        </w:rPr>
        <w:t>Undefinierte Eigenschaften von Materie</w:t>
      </w:r>
      <w:bookmarkEnd w:id="3"/>
      <w:bookmarkEnd w:id="4"/>
    </w:p>
    <w:p w:rsidR="007E7E8A" w:rsidRPr="00A5447E" w:rsidRDefault="007E7E8A" w:rsidP="007E7E8A">
      <w:pPr>
        <w:pStyle w:val="Textkrper"/>
        <w:rPr>
          <w:noProof/>
          <w:lang w:val="de-DE" w:eastAsia="nl-BE"/>
        </w:rPr>
      </w:pPr>
      <w:r w:rsidRPr="007E7E8A">
        <w:rPr>
          <w:noProof/>
          <w:lang w:val="de-DE" w:eastAsia="nl-BE"/>
        </w:rPr>
        <w:t xml:space="preserve">Wenn Sie beginnen, sich mit Physik zu befassen, werden Sie Eigenschaften von Materie kennenlernen, die Ihnen aus dem täglichen Leben vertraut sind: Masse, Temperatur, Energie … Aber sind diese Größen wirklich so eindeutig, wie man zunächst glaubt? Könnten Sie erklären, was Temperatur und Energie wirklich ist? Es stellt sich heraus, dass für das Verständnis der Realität ein gewisser geistiger (und experimenteller) Aufwand nötig ist. In der Wissenschaft versuchen wir, möglichst präzise Aussagen zu machen. Aus diesem Grund ist es uns wichtig, die Worte, die wir verwenden, zu definieren. Allerdings lässt sich nicht alles definieren. Wir müssen zunächst von gewissen Wörtern und Vorstellungen ausgehen und hoffen, dass wir alle das Gleiche damit meinen. So ist es zum Beispiel möglich, Konzepte wie Temperatur, Energie und Kraft präzise zu definieren. </w:t>
      </w:r>
    </w:p>
    <w:p w:rsidR="00561FDA" w:rsidRPr="00A5447E" w:rsidRDefault="007E7E8A" w:rsidP="007E7E8A">
      <w:pPr>
        <w:pStyle w:val="Textkrper"/>
        <w:rPr>
          <w:noProof/>
          <w:lang w:val="de-DE" w:eastAsia="nl-BE"/>
        </w:rPr>
      </w:pPr>
      <w:r w:rsidRPr="007E7E8A">
        <w:rPr>
          <w:noProof/>
          <w:lang w:val="de-DE" w:eastAsia="nl-BE"/>
        </w:rPr>
        <w:t xml:space="preserve">Die </w:t>
      </w:r>
      <w:r w:rsidRPr="007E7E8A">
        <w:rPr>
          <w:b/>
          <w:noProof/>
          <w:lang w:val="de-DE" w:eastAsia="nl-BE"/>
        </w:rPr>
        <w:t>Masse</w:t>
      </w:r>
      <w:r w:rsidRPr="007E7E8A">
        <w:rPr>
          <w:noProof/>
          <w:lang w:val="de-DE" w:eastAsia="nl-BE"/>
        </w:rPr>
        <w:t xml:space="preserve"> ist andererseits eine Eigenschaft, die Objekte wie beispielsweise ein Ball oder ein Auto einfach offensichtlich besitzen. Wir wissen aber nicht wirklich, was Masse eigentlich ist. Allerdings hilft uns die jüngste Entdeckung des Higgs-Bosons, die Masse etwas besser zu verstehen. Einfach ausgedrückt ist Masse die Eigenschaft von Materie, die in Kilogramm gemessen wird.</w:t>
      </w:r>
    </w:p>
    <w:p w:rsidR="007E7E8A" w:rsidRPr="00A5447E" w:rsidRDefault="007E7E8A" w:rsidP="007E7E8A">
      <w:pPr>
        <w:pStyle w:val="Textkrper"/>
        <w:rPr>
          <w:noProof/>
          <w:lang w:val="de-DE" w:eastAsia="nl-BE"/>
        </w:rPr>
      </w:pPr>
      <w:r w:rsidRPr="007E7E8A">
        <w:rPr>
          <w:noProof/>
          <w:lang w:val="de-DE" w:eastAsia="nl-BE"/>
        </w:rPr>
        <w:t>Und wir wissen, wie sich diese Eigenschaft von Materie manifestiert. Kennen Sie physikalische Formeln, bei denen die Masse eine wichtige Rolle spielt?</w:t>
      </w:r>
    </w:p>
    <w:p w:rsidR="00561FDA" w:rsidRPr="00A5447E" w:rsidRDefault="00561FDA" w:rsidP="00561FDA">
      <w:pPr>
        <w:pStyle w:val="Textkrper"/>
        <w:spacing w:before="60" w:after="120"/>
        <w:rPr>
          <w:i/>
          <w:lang w:val="de-DE"/>
        </w:rPr>
      </w:pPr>
      <w:r>
        <w:rPr>
          <w:i/>
          <w:lang w:val="de-DE"/>
        </w:rPr>
        <w:t xml:space="preserve">………………………………………………………………….……………………………………………………………… </w:t>
      </w:r>
    </w:p>
    <w:p w:rsidR="007E7E8A" w:rsidRPr="00A5447E" w:rsidRDefault="003D68C9" w:rsidP="00774E41">
      <w:pPr>
        <w:pStyle w:val="Textkrper"/>
        <w:rPr>
          <w:lang w:val="de-DE"/>
        </w:rPr>
      </w:pPr>
      <w:r>
        <w:rPr>
          <w:noProof/>
          <w:lang w:val="de-CH" w:eastAsia="de-CH"/>
        </w:rPr>
        <w:drawing>
          <wp:anchor distT="0" distB="0" distL="114300" distR="114300" simplePos="0" relativeHeight="252063744" behindDoc="0" locked="0" layoutInCell="1" allowOverlap="1" wp14:anchorId="57E2AD35" wp14:editId="2E1B9D33">
            <wp:simplePos x="0" y="0"/>
            <wp:positionH relativeFrom="column">
              <wp:posOffset>3331845</wp:posOffset>
            </wp:positionH>
            <wp:positionV relativeFrom="paragraph">
              <wp:posOffset>137795</wp:posOffset>
            </wp:positionV>
            <wp:extent cx="2072640" cy="1514475"/>
            <wp:effectExtent l="0" t="0" r="3810" b="9525"/>
            <wp:wrapSquare wrapText="bothSides"/>
            <wp:docPr id="15" name="Afbeelding 15" descr="Picture of an apple falling from a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an apple falling from a tre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264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E8A" w:rsidRPr="00A5447E" w:rsidRDefault="007E7E8A" w:rsidP="00774E41">
      <w:pPr>
        <w:pStyle w:val="Textkrper"/>
        <w:rPr>
          <w:lang w:val="de-DE"/>
        </w:rPr>
      </w:pPr>
    </w:p>
    <w:p w:rsidR="00774E41" w:rsidRPr="00A5447E" w:rsidRDefault="00561FDA" w:rsidP="003D68C9">
      <w:pPr>
        <w:pStyle w:val="Textkrper"/>
        <w:jc w:val="right"/>
        <w:rPr>
          <w:i/>
          <w:lang w:val="de-DE"/>
        </w:rPr>
      </w:pPr>
      <w:r>
        <w:rPr>
          <w:i/>
          <w:lang w:val="de-DE"/>
        </w:rPr>
        <w:t xml:space="preserve">Abbildung 1: Eine Manifestation von Masse? </w:t>
      </w:r>
      <w:r>
        <w:rPr>
          <w:i/>
          <w:lang w:val="de-DE"/>
        </w:rPr>
        <w:br/>
      </w:r>
      <w:r w:rsidR="005C0670" w:rsidRPr="004455A8">
        <w:rPr>
          <w:i/>
          <w:sz w:val="12"/>
          <w:szCs w:val="12"/>
          <w:lang w:val="de-DE"/>
        </w:rPr>
        <w:t>(Quelle: ww.dlsweb.rmit.edu.au)</w:t>
      </w:r>
    </w:p>
    <w:p w:rsidR="003D68C9" w:rsidRPr="00A5447E" w:rsidRDefault="003D68C9" w:rsidP="00561FDA">
      <w:pPr>
        <w:pStyle w:val="Textkrper"/>
        <w:rPr>
          <w:b/>
          <w:lang w:val="de-DE"/>
        </w:rPr>
      </w:pPr>
    </w:p>
    <w:p w:rsidR="003D68C9" w:rsidRPr="00A5447E" w:rsidRDefault="003D68C9" w:rsidP="00561FDA">
      <w:pPr>
        <w:pStyle w:val="Textkrper"/>
        <w:rPr>
          <w:b/>
          <w:lang w:val="de-DE"/>
        </w:rPr>
      </w:pPr>
    </w:p>
    <w:p w:rsidR="003D68C9" w:rsidRPr="00A5447E" w:rsidRDefault="003D68C9" w:rsidP="00561FDA">
      <w:pPr>
        <w:pStyle w:val="Textkrper"/>
        <w:rPr>
          <w:b/>
          <w:lang w:val="de-DE"/>
        </w:rPr>
      </w:pPr>
    </w:p>
    <w:p w:rsidR="00561FDA" w:rsidRPr="00A5447E" w:rsidRDefault="00561FDA" w:rsidP="00561FDA">
      <w:pPr>
        <w:pStyle w:val="Textkrper"/>
        <w:rPr>
          <w:b/>
          <w:lang w:val="de-DE"/>
        </w:rPr>
      </w:pPr>
      <w:r w:rsidRPr="00561FDA">
        <w:rPr>
          <w:b/>
          <w:lang w:val="de-DE"/>
        </w:rPr>
        <w:t xml:space="preserve">Wir neigen oft dazu, die Masse eines Objekts auf die Menge einer Sache zu beziehen. Aber trifft dies wirklich zu? </w:t>
      </w:r>
    </w:p>
    <w:p w:rsidR="00561FDA" w:rsidRPr="00A5447E" w:rsidRDefault="00561FDA" w:rsidP="003D68C9">
      <w:pPr>
        <w:pStyle w:val="Textkrper"/>
        <w:spacing w:after="0"/>
        <w:ind w:left="1072"/>
        <w:rPr>
          <w:lang w:val="de-DE"/>
        </w:rPr>
      </w:pPr>
      <w:r w:rsidRPr="00561FDA">
        <w:rPr>
          <w:lang w:val="de-DE"/>
        </w:rPr>
        <w:t>Wenn Sie zwei identische Eimer nehmen und den einen mit Wasser und den anderen mit Öl füllen, werden Sie beim Wiegen feststellen, dass Öl leichter ist. Seine Masse ist geringer. Heißt das, dass weniger Öl als Wasser vorhanden ist? Ja/Nein</w:t>
      </w:r>
      <w:r w:rsidRPr="00561FDA">
        <w:rPr>
          <w:lang w:val="de-DE"/>
        </w:rPr>
        <w:br/>
      </w:r>
      <w:r w:rsidRPr="00561FDA">
        <w:rPr>
          <w:lang w:val="de-DE"/>
        </w:rPr>
        <w:br/>
        <w:t xml:space="preserve">Aufgrund dieser Tatsache betrachten Wissenschaftler die Masse unter einem anderen Blickwinkel. </w:t>
      </w:r>
      <w:r w:rsidRPr="00561FDA">
        <w:rPr>
          <w:lang w:val="de-DE"/>
        </w:rPr>
        <w:br/>
        <w:t>Sie stellen fest, dass die Masse in verschiedenen bekannten physikalischen Gesetzen vorkommt:</w:t>
      </w:r>
    </w:p>
    <w:p w:rsidR="00561FDA" w:rsidRPr="00561FDA" w:rsidRDefault="00561FDA" w:rsidP="003D68C9">
      <w:pPr>
        <w:pStyle w:val="Textkrper"/>
        <w:numPr>
          <w:ilvl w:val="0"/>
          <w:numId w:val="13"/>
        </w:numPr>
        <w:spacing w:after="60"/>
        <w:ind w:left="1650" w:hanging="357"/>
        <w:rPr>
          <w:lang w:val="en-US"/>
        </w:rPr>
      </w:pPr>
      <w:r w:rsidRPr="00561FDA">
        <w:rPr>
          <w:lang w:val="de-DE"/>
        </w:rPr>
        <w:t xml:space="preserve">Zweites </w:t>
      </w:r>
      <w:proofErr w:type="spellStart"/>
      <w:r w:rsidRPr="00561FDA">
        <w:rPr>
          <w:lang w:val="de-DE"/>
        </w:rPr>
        <w:t>newtonsche</w:t>
      </w:r>
      <w:proofErr w:type="spellEnd"/>
      <w:r w:rsidRPr="00561FDA">
        <w:rPr>
          <w:lang w:val="de-DE"/>
        </w:rPr>
        <w:t xml:space="preserve"> Gesetz</w:t>
      </w:r>
    </w:p>
    <w:p w:rsidR="00561FDA" w:rsidRPr="00561FDA" w:rsidRDefault="00561FDA" w:rsidP="003D68C9">
      <w:pPr>
        <w:pStyle w:val="Textkrper"/>
        <w:numPr>
          <w:ilvl w:val="0"/>
          <w:numId w:val="13"/>
        </w:numPr>
        <w:spacing w:after="60"/>
        <w:ind w:left="1650" w:hanging="357"/>
        <w:rPr>
          <w:lang w:val="en-US"/>
        </w:rPr>
      </w:pPr>
      <w:r w:rsidRPr="00561FDA">
        <w:rPr>
          <w:lang w:val="de-DE"/>
        </w:rPr>
        <w:t>Schwerkraft</w:t>
      </w:r>
    </w:p>
    <w:p w:rsidR="00561FDA" w:rsidRPr="00561FDA" w:rsidRDefault="00561FDA" w:rsidP="003D68C9">
      <w:pPr>
        <w:pStyle w:val="Textkrper"/>
        <w:spacing w:after="120"/>
        <w:ind w:left="1072"/>
        <w:rPr>
          <w:lang w:val="en-US"/>
        </w:rPr>
      </w:pPr>
      <w:r w:rsidRPr="00561FDA">
        <w:rPr>
          <w:lang w:val="de-DE"/>
        </w:rPr>
        <w:lastRenderedPageBreak/>
        <w:t>Aufgrund dieser Gesetze lässt sich die Bedeutung des Wortes Masse erschließen. Die Masse spielt in der Physik drei wesentliche Rollen:</w:t>
      </w:r>
    </w:p>
    <w:p w:rsidR="00561FDA" w:rsidRPr="00A5447E" w:rsidRDefault="00561FDA" w:rsidP="003D68C9">
      <w:pPr>
        <w:pStyle w:val="Textkrper"/>
        <w:numPr>
          <w:ilvl w:val="0"/>
          <w:numId w:val="12"/>
        </w:numPr>
        <w:spacing w:after="120"/>
        <w:ind w:left="1650" w:hanging="357"/>
        <w:rPr>
          <w:lang w:val="de-DE"/>
        </w:rPr>
      </w:pPr>
      <w:r w:rsidRPr="00561FDA">
        <w:rPr>
          <w:lang w:val="de-DE"/>
        </w:rPr>
        <w:t xml:space="preserve">Je mehr Masse ein Objekt hat, desto schwerer ist es zu </w:t>
      </w:r>
      <w:r w:rsidRPr="00561FDA">
        <w:rPr>
          <w:b/>
          <w:lang w:val="de-DE"/>
        </w:rPr>
        <w:t>beschleunigen</w:t>
      </w:r>
      <w:r w:rsidRPr="00561FDA">
        <w:rPr>
          <w:lang w:val="de-DE"/>
        </w:rPr>
        <w:t>.</w:t>
      </w:r>
    </w:p>
    <w:p w:rsidR="00561FDA" w:rsidRPr="00A5447E" w:rsidRDefault="00561FDA" w:rsidP="003D68C9">
      <w:pPr>
        <w:pStyle w:val="Textkrper"/>
        <w:numPr>
          <w:ilvl w:val="0"/>
          <w:numId w:val="12"/>
        </w:numPr>
        <w:spacing w:after="120"/>
        <w:ind w:left="1650" w:hanging="357"/>
        <w:rPr>
          <w:lang w:val="de-DE"/>
        </w:rPr>
      </w:pPr>
      <w:r w:rsidRPr="00561FDA">
        <w:rPr>
          <w:lang w:val="de-DE"/>
        </w:rPr>
        <w:t xml:space="preserve">Je mehr Masse ein Objekt hat, desto stärker wird es durch die </w:t>
      </w:r>
      <w:r w:rsidRPr="00561FDA">
        <w:rPr>
          <w:b/>
          <w:lang w:val="de-DE"/>
        </w:rPr>
        <w:t>Schwerkraft</w:t>
      </w:r>
      <w:r w:rsidRPr="00561FDA">
        <w:rPr>
          <w:lang w:val="de-DE"/>
        </w:rPr>
        <w:t xml:space="preserve"> angezogen.</w:t>
      </w:r>
    </w:p>
    <w:p w:rsidR="00561FDA" w:rsidRPr="00A5447E" w:rsidRDefault="00561FDA" w:rsidP="003D68C9">
      <w:pPr>
        <w:pStyle w:val="Textkrper"/>
        <w:numPr>
          <w:ilvl w:val="0"/>
          <w:numId w:val="12"/>
        </w:numPr>
        <w:spacing w:after="120"/>
        <w:ind w:left="1650" w:hanging="357"/>
        <w:rPr>
          <w:lang w:val="de-DE"/>
        </w:rPr>
      </w:pPr>
      <w:r w:rsidRPr="00561FDA">
        <w:rPr>
          <w:lang w:val="de-DE"/>
        </w:rPr>
        <w:t xml:space="preserve">Je mehr Masse ein Objekt hat, desto stärker ist das </w:t>
      </w:r>
      <w:r w:rsidRPr="00561FDA">
        <w:rPr>
          <w:b/>
          <w:lang w:val="de-DE"/>
        </w:rPr>
        <w:t>Gravitationsfeld</w:t>
      </w:r>
      <w:r w:rsidRPr="00561FDA">
        <w:rPr>
          <w:lang w:val="de-DE"/>
        </w:rPr>
        <w:t xml:space="preserve"> um es herum.</w:t>
      </w:r>
    </w:p>
    <w:p w:rsidR="00561FDA" w:rsidRPr="00A5447E" w:rsidRDefault="00561FDA" w:rsidP="00561FDA">
      <w:pPr>
        <w:pStyle w:val="Textkrper"/>
        <w:ind w:left="1071"/>
        <w:rPr>
          <w:lang w:val="de-DE"/>
        </w:rPr>
      </w:pPr>
      <w:r w:rsidRPr="00561FDA">
        <w:rPr>
          <w:lang w:val="de-DE"/>
        </w:rPr>
        <w:t xml:space="preserve">Allerdings ist dies kein Text über Masse. Es soll hier dargelegt werden, dass </w:t>
      </w:r>
      <w:r w:rsidRPr="00561FDA">
        <w:rPr>
          <w:i/>
          <w:lang w:val="de-DE"/>
        </w:rPr>
        <w:t>manche Eigenschaften</w:t>
      </w:r>
      <w:r w:rsidRPr="00561FDA">
        <w:rPr>
          <w:lang w:val="de-DE"/>
        </w:rPr>
        <w:t xml:space="preserve"> von Materialien nur vorzuliegen scheinen und dass manche </w:t>
      </w:r>
      <w:r w:rsidRPr="00561FDA">
        <w:rPr>
          <w:i/>
          <w:lang w:val="de-DE"/>
        </w:rPr>
        <w:t>mit der Umgebung interagieren</w:t>
      </w:r>
      <w:r w:rsidRPr="00561FDA">
        <w:rPr>
          <w:lang w:val="de-DE"/>
        </w:rPr>
        <w:t>.</w:t>
      </w:r>
    </w:p>
    <w:p w:rsidR="00561FDA" w:rsidRPr="00A5447E" w:rsidRDefault="00561FDA" w:rsidP="00561FDA">
      <w:pPr>
        <w:pStyle w:val="Textkrper"/>
        <w:rPr>
          <w:lang w:val="de-DE"/>
        </w:rPr>
      </w:pPr>
      <w:r w:rsidRPr="00561FDA">
        <w:rPr>
          <w:lang w:val="de-DE"/>
        </w:rPr>
        <w:t xml:space="preserve">Eine weitere solche Eigenschaft ist die </w:t>
      </w:r>
      <w:r w:rsidRPr="00561FDA">
        <w:rPr>
          <w:b/>
          <w:lang w:val="de-DE"/>
        </w:rPr>
        <w:t>elektrische Ladung</w:t>
      </w:r>
      <w:r w:rsidRPr="00561FDA">
        <w:rPr>
          <w:lang w:val="de-DE"/>
        </w:rPr>
        <w:t xml:space="preserve">, die Aufschluss darüber gibt, </w:t>
      </w:r>
      <w:r w:rsidRPr="00561FDA">
        <w:rPr>
          <w:i/>
          <w:lang w:val="de-DE"/>
        </w:rPr>
        <w:t>welche Wechselwirkungen ein Objekt mit elektrischen und magnetischen Feldern eingeht</w:t>
      </w:r>
      <w:r w:rsidRPr="00561FDA">
        <w:rPr>
          <w:lang w:val="de-DE"/>
        </w:rPr>
        <w:t>.</w:t>
      </w:r>
      <w:r w:rsidRPr="00561FDA">
        <w:rPr>
          <w:lang w:val="de-DE"/>
        </w:rPr>
        <w:br/>
      </w:r>
      <w:r w:rsidRPr="00561FDA">
        <w:rPr>
          <w:lang w:val="de-DE"/>
        </w:rPr>
        <w:br/>
        <w:t xml:space="preserve">Die Eigenschaft, die in diesem Text untersucht werden soll, wird als </w:t>
      </w:r>
      <w:r w:rsidRPr="00561FDA">
        <w:rPr>
          <w:b/>
          <w:lang w:val="de-DE"/>
        </w:rPr>
        <w:t>Spin</w:t>
      </w:r>
      <w:r w:rsidRPr="00561FDA">
        <w:rPr>
          <w:lang w:val="de-DE"/>
        </w:rPr>
        <w:t xml:space="preserve"> oder Eigendrehimpuls bezeichnet. Dabei handelt es sich um eine weitere Eigenschaft von Materie, die nicht definiert werden kann, und deshalb können wir keine Aussage darüber machen, was es ist!</w:t>
      </w:r>
      <w:r w:rsidRPr="00561FDA">
        <w:rPr>
          <w:lang w:val="de-DE"/>
        </w:rPr>
        <w:br/>
        <w:t>Sie mögen das bedauerlich finden. Bedenken Sie jedoch, dass es Ihnen bisher auch genügte, über die Masse von Objekten zu sprechen, ohne dass Sie genau wussten, was das eigentlich ist.</w:t>
      </w:r>
      <w:r w:rsidRPr="00561FDA">
        <w:rPr>
          <w:lang w:val="de-DE"/>
        </w:rPr>
        <w:br/>
      </w:r>
    </w:p>
    <w:p w:rsidR="00561FDA" w:rsidRDefault="00561FDA" w:rsidP="00E23F4C">
      <w:pPr>
        <w:pStyle w:val="Textkrper"/>
        <w:rPr>
          <w:lang w:val="en-GB"/>
        </w:rPr>
      </w:pPr>
      <w:r w:rsidRPr="00561FDA">
        <w:rPr>
          <w:lang w:val="de-DE"/>
        </w:rPr>
        <w:t>Allerdings lässt sich in Bezug auf den Spin feststellen, wie er sich auf das Verhalten von Objekten auswirkt. Darum wird es in den nächsten Abschnitten gehen.</w:t>
      </w:r>
      <w:r w:rsidRPr="00561FDA">
        <w:rPr>
          <w:lang w:val="de-DE"/>
        </w:rPr>
        <w:br/>
      </w:r>
    </w:p>
    <w:p w:rsidR="003D68C9" w:rsidRPr="00A5447E" w:rsidRDefault="003D68C9" w:rsidP="003D68C9">
      <w:pPr>
        <w:pStyle w:val="berschrift2"/>
        <w:numPr>
          <w:ilvl w:val="1"/>
          <w:numId w:val="8"/>
        </w:numPr>
        <w:rPr>
          <w:lang w:val="de-DE"/>
        </w:rPr>
      </w:pPr>
      <w:bookmarkStart w:id="5" w:name="_Toc391768529"/>
      <w:bookmarkStart w:id="6" w:name="_Toc432946828"/>
      <w:r w:rsidRPr="003D68C9">
        <w:rPr>
          <w:lang w:val="de-DE"/>
        </w:rPr>
        <w:t>Wie verhält sich der Spin in einem Magnetfeld?</w:t>
      </w:r>
      <w:bookmarkEnd w:id="5"/>
      <w:bookmarkEnd w:id="6"/>
    </w:p>
    <w:p w:rsidR="003D68C9" w:rsidRPr="00A5447E" w:rsidRDefault="003D68C9" w:rsidP="003D68C9">
      <w:pPr>
        <w:pStyle w:val="Textkrper"/>
        <w:rPr>
          <w:lang w:val="de-DE"/>
        </w:rPr>
      </w:pPr>
      <w:r w:rsidRPr="003D68C9">
        <w:rPr>
          <w:i/>
          <w:lang w:val="de-DE"/>
        </w:rPr>
        <w:t>Objekte mit Spin</w:t>
      </w:r>
      <w:r w:rsidRPr="003D68C9">
        <w:rPr>
          <w:lang w:val="de-DE"/>
        </w:rPr>
        <w:t xml:space="preserve"> </w:t>
      </w:r>
      <w:r w:rsidRPr="003D68C9">
        <w:rPr>
          <w:b/>
          <w:lang w:val="de-DE"/>
        </w:rPr>
        <w:t>verhalten sich wie kleine Magneten</w:t>
      </w:r>
      <w:r w:rsidRPr="003D68C9">
        <w:rPr>
          <w:lang w:val="de-DE"/>
        </w:rPr>
        <w:t xml:space="preserve">. Das bedeutet unter anderem, dass sie durch andere Magneten beeinflusst werden. </w:t>
      </w:r>
      <w:r w:rsidRPr="003D68C9">
        <w:rPr>
          <w:lang w:val="de-DE"/>
        </w:rPr>
        <w:br/>
        <w:t>Was geschieht, wenn Sie zwei Magneten nahe zueinander bringen?</w:t>
      </w:r>
    </w:p>
    <w:p w:rsidR="003D68C9" w:rsidRPr="00A5447E" w:rsidRDefault="003D68C9" w:rsidP="003D68C9">
      <w:pPr>
        <w:pStyle w:val="Textkrper"/>
        <w:rPr>
          <w:lang w:val="de-DE"/>
        </w:rPr>
      </w:pPr>
      <w:r w:rsidRPr="003D68C9">
        <w:rPr>
          <w:lang w:val="de-DE"/>
        </w:rPr>
        <w:t>……………………………………………………………………</w:t>
      </w:r>
    </w:p>
    <w:p w:rsidR="003D68C9" w:rsidRPr="00A5447E" w:rsidRDefault="003D68C9" w:rsidP="003D68C9">
      <w:pPr>
        <w:pStyle w:val="Textkrper"/>
        <w:rPr>
          <w:lang w:val="de-DE"/>
        </w:rPr>
      </w:pPr>
      <w:r w:rsidRPr="003D68C9">
        <w:rPr>
          <w:noProof/>
          <w:lang w:val="de-CH" w:eastAsia="de-CH"/>
        </w:rPr>
        <w:drawing>
          <wp:anchor distT="0" distB="0" distL="114300" distR="114300" simplePos="0" relativeHeight="252061696" behindDoc="0" locked="0" layoutInCell="1" allowOverlap="0" wp14:anchorId="3FDE128E" wp14:editId="457A9A1E">
            <wp:simplePos x="0" y="0"/>
            <wp:positionH relativeFrom="column">
              <wp:posOffset>556895</wp:posOffset>
            </wp:positionH>
            <wp:positionV relativeFrom="paragraph">
              <wp:posOffset>107315</wp:posOffset>
            </wp:positionV>
            <wp:extent cx="1666875" cy="1924050"/>
            <wp:effectExtent l="0" t="0" r="9525" b="0"/>
            <wp:wrapSquare wrapText="right"/>
            <wp:docPr id="16" name="Afbeelding 16" descr="halle" title="p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_01_Bar_magnets.JPG"/>
                    <pic:cNvPicPr/>
                  </pic:nvPicPr>
                  <pic:blipFill rotWithShape="1">
                    <a:blip r:embed="rId20">
                      <a:extLst>
                        <a:ext uri="{28A0092B-C50C-407E-A947-70E740481C1C}">
                          <a14:useLocalDpi xmlns:a14="http://schemas.microsoft.com/office/drawing/2010/main" val="0"/>
                        </a:ext>
                      </a:extLst>
                    </a:blip>
                    <a:srcRect t="-3" b="4996"/>
                    <a:stretch/>
                  </pic:blipFill>
                  <pic:spPr bwMode="auto">
                    <a:xfrm>
                      <a:off x="0" y="0"/>
                      <a:ext cx="1666875"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68C9">
        <w:rPr>
          <w:lang w:val="de-DE"/>
        </w:rPr>
        <w:br/>
        <w:t xml:space="preserve">Hängt das Resultat davon ab, welche Seite der Magneten einander </w:t>
      </w:r>
      <w:proofErr w:type="gramStart"/>
      <w:r w:rsidRPr="003D68C9">
        <w:rPr>
          <w:lang w:val="de-DE"/>
        </w:rPr>
        <w:t>gegenüberliegen</w:t>
      </w:r>
      <w:proofErr w:type="gramEnd"/>
      <w:r w:rsidRPr="003D68C9">
        <w:rPr>
          <w:lang w:val="de-DE"/>
        </w:rPr>
        <w:t>?</w:t>
      </w:r>
    </w:p>
    <w:p w:rsidR="003D68C9" w:rsidRPr="00A5447E" w:rsidRDefault="003D68C9" w:rsidP="003D68C9">
      <w:pPr>
        <w:pStyle w:val="Textkrper"/>
        <w:rPr>
          <w:lang w:val="de-DE"/>
        </w:rPr>
      </w:pPr>
      <w:r w:rsidRPr="003D68C9">
        <w:rPr>
          <w:lang w:val="de-DE"/>
        </w:rPr>
        <w:t>……………………………………………………………………</w:t>
      </w:r>
    </w:p>
    <w:p w:rsidR="003D68C9" w:rsidRPr="00A5447E" w:rsidRDefault="003D68C9" w:rsidP="003D68C9">
      <w:pPr>
        <w:pStyle w:val="Textkrper"/>
        <w:rPr>
          <w:lang w:val="de-DE"/>
        </w:rPr>
      </w:pPr>
      <w:r w:rsidRPr="003D68C9">
        <w:rPr>
          <w:lang w:val="de-DE"/>
        </w:rPr>
        <w:t xml:space="preserve">Jeder Magnet besitzt zwei Seiten, die als Nord- und Südpol bezeichnet werden. Die Wechselwirkung zwischen zwei Magneten ist in der nebenstehenden Abbildung dargestellt. Die Anziehungs- oder Abstoßungskraft zwischen ihnen hängt von der Kraft der Magneten ab. </w:t>
      </w:r>
    </w:p>
    <w:p w:rsidR="003D68C9" w:rsidRPr="00A5447E" w:rsidRDefault="003D68C9" w:rsidP="003D68C9">
      <w:pPr>
        <w:pStyle w:val="Textkrper"/>
        <w:rPr>
          <w:i/>
          <w:sz w:val="12"/>
          <w:szCs w:val="12"/>
          <w:lang w:val="de-DE"/>
        </w:rPr>
      </w:pPr>
      <w:r w:rsidRPr="00A5447E">
        <w:rPr>
          <w:i/>
          <w:sz w:val="12"/>
          <w:szCs w:val="12"/>
          <w:lang w:val="de-DE"/>
        </w:rPr>
        <w:t>(Quelle der Abbildung: www.physics.sjsu.edu/becker/physics51/mag_field.htm)</w:t>
      </w:r>
      <w:r w:rsidRPr="00A5447E">
        <w:rPr>
          <w:i/>
          <w:sz w:val="12"/>
          <w:szCs w:val="12"/>
          <w:lang w:val="de-DE"/>
        </w:rPr>
        <w:br/>
        <w:t xml:space="preserve"> </w:t>
      </w:r>
    </w:p>
    <w:p w:rsidR="003D68C9" w:rsidRPr="00A5447E" w:rsidRDefault="003D68C9" w:rsidP="003D68C9">
      <w:pPr>
        <w:pStyle w:val="Textkrper"/>
        <w:rPr>
          <w:lang w:val="de-DE"/>
        </w:rPr>
      </w:pPr>
      <w:r w:rsidRPr="003D68C9">
        <w:rPr>
          <w:lang w:val="de-DE"/>
        </w:rPr>
        <w:t xml:space="preserve">Im Jahr 1922 führten </w:t>
      </w:r>
      <w:r w:rsidRPr="003D68C9">
        <w:rPr>
          <w:i/>
          <w:lang w:val="de-DE"/>
        </w:rPr>
        <w:t>Otto Stern und Walther Gerlach</w:t>
      </w:r>
      <w:r w:rsidRPr="003D68C9">
        <w:rPr>
          <w:lang w:val="de-DE"/>
        </w:rPr>
        <w:t xml:space="preserve"> ein Experiment, das heute als das Stern-Gerlach-Experiment bekannt ist, durch, um herauszufinden, </w:t>
      </w:r>
      <w:r w:rsidRPr="003D68C9">
        <w:rPr>
          <w:i/>
          <w:lang w:val="de-DE"/>
        </w:rPr>
        <w:t>wie ein Magnetfeld die Bewegung von Objekten mit Spin beeinflusst</w:t>
      </w:r>
      <w:r w:rsidR="007C7D14">
        <w:rPr>
          <w:lang w:val="de-DE"/>
        </w:rPr>
        <w:t>.</w:t>
      </w:r>
      <w:r w:rsidRPr="003D68C9">
        <w:rPr>
          <w:lang w:val="de-DE"/>
        </w:rPr>
        <w:t xml:space="preserve"> </w:t>
      </w:r>
    </w:p>
    <w:p w:rsidR="003D68C9" w:rsidRPr="00A5447E" w:rsidRDefault="003D68C9" w:rsidP="003D68C9">
      <w:pPr>
        <w:pStyle w:val="Textkrper"/>
        <w:rPr>
          <w:lang w:val="de-DE"/>
        </w:rPr>
      </w:pPr>
      <w:r w:rsidRPr="003D68C9">
        <w:rPr>
          <w:lang w:val="de-DE"/>
        </w:rPr>
        <w:lastRenderedPageBreak/>
        <w:t xml:space="preserve">Es war damals bekannt, dass eine </w:t>
      </w:r>
      <w:r w:rsidRPr="004455A8">
        <w:rPr>
          <w:i/>
          <w:lang w:val="de-DE"/>
        </w:rPr>
        <w:t>sich bewegende elektrische Ladung</w:t>
      </w:r>
      <w:r w:rsidRPr="003D68C9">
        <w:rPr>
          <w:lang w:val="de-DE"/>
        </w:rPr>
        <w:t xml:space="preserve"> in einem Magnetfeld </w:t>
      </w:r>
      <w:r w:rsidRPr="004455A8">
        <w:rPr>
          <w:i/>
          <w:lang w:val="de-DE"/>
        </w:rPr>
        <w:t>abgelenkt</w:t>
      </w:r>
      <w:r w:rsidRPr="003D68C9">
        <w:rPr>
          <w:lang w:val="de-DE"/>
        </w:rPr>
        <w:t xml:space="preserve"> wird. Allerdings </w:t>
      </w:r>
      <w:r w:rsidRPr="004455A8">
        <w:rPr>
          <w:b/>
          <w:lang w:val="de-DE"/>
        </w:rPr>
        <w:t xml:space="preserve">würde das entsprechende Teilchen in einem Magnetfeld auch ohne elektrische Ladung abgelenkt werden, </w:t>
      </w:r>
      <w:r w:rsidRPr="004455A8">
        <w:rPr>
          <w:b/>
          <w:i/>
          <w:lang w:val="de-DE"/>
        </w:rPr>
        <w:t>wenn es Spin aufwies</w:t>
      </w:r>
      <w:proofErr w:type="gramStart"/>
      <w:r w:rsidRPr="003D68C9">
        <w:rPr>
          <w:lang w:val="de-DE"/>
        </w:rPr>
        <w:t>..</w:t>
      </w:r>
      <w:proofErr w:type="gramEnd"/>
    </w:p>
    <w:p w:rsidR="003D68C9" w:rsidRPr="00A5447E" w:rsidRDefault="003D68C9" w:rsidP="003D68C9">
      <w:pPr>
        <w:pStyle w:val="Textkrper"/>
        <w:rPr>
          <w:lang w:val="de-DE"/>
        </w:rPr>
      </w:pPr>
      <w:r w:rsidRPr="003D68C9">
        <w:rPr>
          <w:lang w:val="de-DE"/>
        </w:rPr>
        <w:t>Sie verwendeten einen Ofen, aus dem Silberatome ausgestoßen wurden. Diese Atome haben Spin, deshalb verhalten sie sich wie Magneten. Der Strahl der Silberatome wurde durch ein Magnetfeld geleitet, das von einem anderen Magneten erzeugt wurde. Die einzelnen Silberatome wurden entweder vom Nordpol des Magneten angezogen (in der Abbildung nach oben abgelenkt) oder abgestoßen (nach unten abgelenkt). Ob sie angezogen oder abgestoßen wurden, hing von der Richtung des Spins im jeweiligen Silberatom ab. Das bedeutet, dass wir Objekte mit unterschiedlichem Spin trennen können, indem wir sie durch ein Magnetfeld führen. Und genau dies haben Stern und Gerlach getan.</w:t>
      </w:r>
    </w:p>
    <w:p w:rsidR="004455A8" w:rsidRPr="00A5447E" w:rsidRDefault="004455A8" w:rsidP="003D68C9">
      <w:pPr>
        <w:pStyle w:val="Textkrper"/>
        <w:rPr>
          <w:lang w:val="de-DE"/>
        </w:rPr>
      </w:pPr>
      <w:r w:rsidRPr="003D68C9">
        <w:rPr>
          <w:noProof/>
          <w:lang w:val="de-CH" w:eastAsia="de-CH"/>
        </w:rPr>
        <w:drawing>
          <wp:anchor distT="0" distB="0" distL="114300" distR="114300" simplePos="0" relativeHeight="252065792" behindDoc="0" locked="0" layoutInCell="1" allowOverlap="1" wp14:anchorId="3AD228BB" wp14:editId="2B7169DF">
            <wp:simplePos x="0" y="0"/>
            <wp:positionH relativeFrom="column">
              <wp:posOffset>2962275</wp:posOffset>
            </wp:positionH>
            <wp:positionV relativeFrom="paragraph">
              <wp:posOffset>412750</wp:posOffset>
            </wp:positionV>
            <wp:extent cx="2856865" cy="1780540"/>
            <wp:effectExtent l="0" t="0" r="63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rn-Gerlach_experiment.PNG"/>
                    <pic:cNvPicPr/>
                  </pic:nvPicPr>
                  <pic:blipFill>
                    <a:blip r:embed="rId21">
                      <a:extLst>
                        <a:ext uri="{28A0092B-C50C-407E-A947-70E740481C1C}">
                          <a14:useLocalDpi xmlns:a14="http://schemas.microsoft.com/office/drawing/2010/main" val="0"/>
                        </a:ext>
                      </a:extLst>
                    </a:blip>
                    <a:stretch>
                      <a:fillRect/>
                    </a:stretch>
                  </pic:blipFill>
                  <pic:spPr>
                    <a:xfrm>
                      <a:off x="0" y="0"/>
                      <a:ext cx="2856865" cy="1780540"/>
                    </a:xfrm>
                    <a:prstGeom prst="rect">
                      <a:avLst/>
                    </a:prstGeom>
                  </pic:spPr>
                </pic:pic>
              </a:graphicData>
            </a:graphic>
          </wp:anchor>
        </w:drawing>
      </w:r>
      <w:r w:rsidR="003D68C9" w:rsidRPr="003D68C9">
        <w:rPr>
          <w:lang w:val="de-DE"/>
        </w:rPr>
        <w:t>Was, glauben Sie, bestimmt die Stärke der Ablenkung der Silberatome? ………………………………………………………………………………………………..</w:t>
      </w:r>
      <w:r w:rsidR="003D68C9" w:rsidRPr="003D68C9">
        <w:rPr>
          <w:lang w:val="de-DE"/>
        </w:rPr>
        <w:br/>
      </w:r>
    </w:p>
    <w:p w:rsidR="003D68C9" w:rsidRPr="00A5447E" w:rsidRDefault="003D68C9" w:rsidP="004455A8">
      <w:pPr>
        <w:pStyle w:val="Textkrper"/>
        <w:ind w:left="1071"/>
        <w:rPr>
          <w:lang w:val="de-DE"/>
        </w:rPr>
      </w:pPr>
      <w:r w:rsidRPr="003D68C9">
        <w:rPr>
          <w:lang w:val="de-DE"/>
        </w:rPr>
        <w:t xml:space="preserve">Die Stärke der Ablenkung hängt vom Wert des Spins ab, d. h., von der </w:t>
      </w:r>
      <w:r w:rsidRPr="004455A8">
        <w:rPr>
          <w:i/>
          <w:lang w:val="de-DE"/>
        </w:rPr>
        <w:t>Kraft</w:t>
      </w:r>
      <w:r w:rsidRPr="003D68C9">
        <w:rPr>
          <w:lang w:val="de-DE"/>
        </w:rPr>
        <w:t xml:space="preserve"> des winzigen Magneten. Zunächst nahm man an, dass der Spin </w:t>
      </w:r>
      <w:r w:rsidRPr="004455A8">
        <w:rPr>
          <w:i/>
          <w:lang w:val="de-DE"/>
        </w:rPr>
        <w:t>jeden beliebigen</w:t>
      </w:r>
      <w:r w:rsidRPr="003D68C9">
        <w:rPr>
          <w:lang w:val="de-DE"/>
        </w:rPr>
        <w:t xml:space="preserve"> Wert aufweisen könnte und deshalb </w:t>
      </w:r>
      <w:r w:rsidRPr="004455A8">
        <w:rPr>
          <w:i/>
          <w:lang w:val="de-DE"/>
        </w:rPr>
        <w:t>jeder Ablenkungswinkel möglich sei</w:t>
      </w:r>
      <w:r w:rsidRPr="003D68C9">
        <w:rPr>
          <w:lang w:val="de-DE"/>
        </w:rPr>
        <w:t xml:space="preserve">. Dies könnte man sich als senkrechte Linie vorstellen (links in der Abbildung als blaue Linie auf dem Schirm dargestellt). </w:t>
      </w:r>
    </w:p>
    <w:p w:rsidR="004455A8" w:rsidRPr="00A5447E" w:rsidRDefault="003D68C9" w:rsidP="003D68C9">
      <w:pPr>
        <w:pStyle w:val="Textkrper"/>
        <w:rPr>
          <w:lang w:val="de-DE"/>
        </w:rPr>
      </w:pPr>
      <w:r w:rsidRPr="003D68C9">
        <w:rPr>
          <w:lang w:val="de-DE"/>
        </w:rPr>
        <w:t xml:space="preserve">Überraschenderweise trat dies allerdings nicht ein. Auf dem Schirm erschienen </w:t>
      </w:r>
      <w:r w:rsidRPr="004455A8">
        <w:rPr>
          <w:b/>
          <w:lang w:val="de-DE"/>
        </w:rPr>
        <w:t>nur 2 Punkte</w:t>
      </w:r>
      <w:r w:rsidRPr="003D68C9">
        <w:rPr>
          <w:lang w:val="de-DE"/>
        </w:rPr>
        <w:t>. Einer oben, einer unten.</w:t>
      </w:r>
      <w:r w:rsidRPr="003D68C9">
        <w:rPr>
          <w:lang w:val="de-DE"/>
        </w:rPr>
        <w:br/>
        <w:t>Was sagt uns das über den Spin?</w:t>
      </w:r>
    </w:p>
    <w:p w:rsidR="003D68C9" w:rsidRPr="00A5447E" w:rsidRDefault="003D68C9" w:rsidP="003D68C9">
      <w:pPr>
        <w:pStyle w:val="Textkrper"/>
        <w:rPr>
          <w:lang w:val="de-DE"/>
        </w:rPr>
      </w:pPr>
      <w:r w:rsidRPr="003D68C9">
        <w:rPr>
          <w:lang w:val="de-DE"/>
        </w:rPr>
        <w:t>………………………………………………………………………………………………………………………</w:t>
      </w:r>
    </w:p>
    <w:p w:rsidR="004455A8" w:rsidRPr="00A5447E" w:rsidRDefault="003D68C9" w:rsidP="004455A8">
      <w:pPr>
        <w:pStyle w:val="Textkrper"/>
        <w:jc w:val="center"/>
        <w:rPr>
          <w:rStyle w:val="SchwacheHervorhebung"/>
          <w:lang w:val="de-DE"/>
        </w:rPr>
      </w:pPr>
      <w:r w:rsidRPr="004455A8">
        <w:rPr>
          <w:rStyle w:val="SchwacheHervorhebung"/>
          <w:lang w:val="de-DE"/>
        </w:rPr>
        <w:t xml:space="preserve">Es scheint nur zwei mögliche Ablenkungswinkel zu geben. </w:t>
      </w:r>
      <w:r w:rsidRPr="004455A8">
        <w:rPr>
          <w:rStyle w:val="SchwacheHervorhebung"/>
          <w:lang w:val="de-DE"/>
        </w:rPr>
        <w:br/>
        <w:t xml:space="preserve">Der winzige Magnet besitzt nur eine mögliche Kraft. </w:t>
      </w:r>
    </w:p>
    <w:p w:rsidR="003D68C9" w:rsidRPr="00A5447E" w:rsidRDefault="003D68C9" w:rsidP="004455A8">
      <w:pPr>
        <w:pStyle w:val="Textkrper"/>
        <w:jc w:val="center"/>
        <w:rPr>
          <w:rStyle w:val="SchwacheHervorhebung"/>
          <w:lang w:val="de-DE"/>
        </w:rPr>
      </w:pPr>
      <w:r w:rsidRPr="004455A8">
        <w:rPr>
          <w:rStyle w:val="SchwacheHervorhebung"/>
          <w:lang w:val="de-DE"/>
        </w:rPr>
        <w:t xml:space="preserve">Auf diese Weise wurde die Quantisierung des Spins entdeckt. Der Spin ist entweder nach oben oder unten gerichtet. Die Hälfte der Atome besitzt einen aufwärts gerichteten Spin und die andere Hälfte einen abwärts gerichteten Spin. </w:t>
      </w:r>
      <w:r w:rsidRPr="004455A8">
        <w:rPr>
          <w:rStyle w:val="SchwacheHervorhebung"/>
          <w:lang w:val="de-DE"/>
        </w:rPr>
        <w:br/>
        <w:t>Der Spin ist eine quantenmechanische Eigenschaft, für die es keine Entsprechung in der klassischen Physik gibt.</w:t>
      </w:r>
    </w:p>
    <w:p w:rsidR="003D68C9" w:rsidRPr="00A5447E" w:rsidRDefault="003D68C9" w:rsidP="00E23F4C">
      <w:pPr>
        <w:pStyle w:val="Textkrper"/>
        <w:rPr>
          <w:lang w:val="de-DE"/>
        </w:rPr>
      </w:pPr>
      <w:r w:rsidRPr="003D68C9">
        <w:rPr>
          <w:lang w:val="de-DE"/>
        </w:rPr>
        <w:t>Allerdings hört die Seltsamkeit damit nicht auf.</w:t>
      </w:r>
      <w:r w:rsidRPr="003D68C9">
        <w:rPr>
          <w:lang w:val="de-DE"/>
        </w:rPr>
        <w:br/>
      </w:r>
    </w:p>
    <w:p w:rsidR="00DD022D" w:rsidRPr="00A5447E" w:rsidRDefault="00DD022D" w:rsidP="00DD022D">
      <w:pPr>
        <w:pStyle w:val="berschrift2"/>
        <w:numPr>
          <w:ilvl w:val="1"/>
          <w:numId w:val="8"/>
        </w:numPr>
        <w:rPr>
          <w:lang w:val="de-DE"/>
        </w:rPr>
      </w:pPr>
      <w:bookmarkStart w:id="7" w:name="_Toc391768530"/>
      <w:bookmarkStart w:id="8" w:name="_Toc432946829"/>
      <w:r w:rsidRPr="00DD022D">
        <w:rPr>
          <w:lang w:val="de-DE"/>
        </w:rPr>
        <w:t xml:space="preserve">Seltsamkeit der Quantenphysik: </w:t>
      </w:r>
      <w:r w:rsidRPr="00DD022D">
        <w:rPr>
          <w:lang w:val="de-DE"/>
        </w:rPr>
        <w:br/>
        <w:t>aufeinanderfolgende Stern-Gerlach-Experimente</w:t>
      </w:r>
      <w:bookmarkEnd w:id="7"/>
      <w:bookmarkEnd w:id="8"/>
    </w:p>
    <w:p w:rsidR="00DD022D" w:rsidRPr="00A5447E" w:rsidRDefault="00DD022D" w:rsidP="00DD022D">
      <w:pPr>
        <w:pStyle w:val="Textkrper"/>
        <w:rPr>
          <w:lang w:val="de-DE"/>
        </w:rPr>
      </w:pPr>
      <w:r w:rsidRPr="00DD022D">
        <w:rPr>
          <w:lang w:val="de-DE"/>
        </w:rPr>
        <w:t xml:space="preserve">In Wirklichkeit besitzen Objekte mehr als einen Spin. Sie weisen </w:t>
      </w:r>
      <w:r w:rsidRPr="00DD022D">
        <w:rPr>
          <w:i/>
          <w:lang w:val="de-DE"/>
        </w:rPr>
        <w:t>3 unterschiedliche Spins auf: einen in jeder Dimension</w:t>
      </w:r>
      <w:r w:rsidRPr="00DD022D">
        <w:rPr>
          <w:lang w:val="de-DE"/>
        </w:rPr>
        <w:t xml:space="preserve">. </w:t>
      </w:r>
      <w:r w:rsidRPr="00DD022D">
        <w:rPr>
          <w:b/>
          <w:lang w:val="de-DE"/>
        </w:rPr>
        <w:t>. Das Atom verhält sich so, als besäße es drei Magnete im rechten Winkel zueinander.</w:t>
      </w:r>
    </w:p>
    <w:p w:rsidR="00DD022D" w:rsidRPr="00A5447E" w:rsidRDefault="00DD022D" w:rsidP="00DD022D">
      <w:pPr>
        <w:pStyle w:val="Textkrper"/>
        <w:rPr>
          <w:lang w:val="de-DE"/>
        </w:rPr>
      </w:pPr>
      <w:r w:rsidRPr="00DD022D">
        <w:rPr>
          <w:lang w:val="de-DE"/>
        </w:rPr>
        <w:t xml:space="preserve">In der obigen Abbildung des Stern-Gerlach-Experiments ist das Magnetfeld </w:t>
      </w:r>
      <w:r w:rsidRPr="00DD022D">
        <w:rPr>
          <w:i/>
          <w:lang w:val="de-DE"/>
        </w:rPr>
        <w:t>senkrecht</w:t>
      </w:r>
      <w:r w:rsidRPr="00DD022D">
        <w:rPr>
          <w:lang w:val="de-DE"/>
        </w:rPr>
        <w:t xml:space="preserve"> nach oben gerichtet und </w:t>
      </w:r>
      <w:r w:rsidRPr="00DD022D">
        <w:rPr>
          <w:i/>
          <w:lang w:val="de-DE"/>
        </w:rPr>
        <w:t xml:space="preserve">trennt so den aufwärts und abwärts gerichteten Spin in vertikaler </w:t>
      </w:r>
      <w:r w:rsidRPr="00DD022D">
        <w:rPr>
          <w:i/>
          <w:lang w:val="de-DE"/>
        </w:rPr>
        <w:lastRenderedPageBreak/>
        <w:t>Richtung</w:t>
      </w:r>
      <w:r w:rsidRPr="00DD022D">
        <w:rPr>
          <w:lang w:val="de-DE"/>
        </w:rPr>
        <w:t>. Das Experiment ließe sich stattdessen auch mit einem Magnetfeld durchführen, das von links nach rechts verläuft.</w:t>
      </w:r>
    </w:p>
    <w:p w:rsidR="00DD022D" w:rsidRPr="00A5447E" w:rsidRDefault="00DD022D" w:rsidP="00DD022D">
      <w:pPr>
        <w:pStyle w:val="Textkrper"/>
        <w:rPr>
          <w:lang w:val="de-DE"/>
        </w:rPr>
      </w:pPr>
      <w:r w:rsidRPr="00DD022D">
        <w:rPr>
          <w:noProof/>
          <w:lang w:val="de-CH" w:eastAsia="de-CH"/>
        </w:rPr>
        <w:drawing>
          <wp:anchor distT="0" distB="0" distL="114300" distR="114300" simplePos="0" relativeHeight="252070912" behindDoc="1" locked="0" layoutInCell="1" allowOverlap="1" wp14:anchorId="07D08D89" wp14:editId="66D2760B">
            <wp:simplePos x="0" y="0"/>
            <wp:positionH relativeFrom="column">
              <wp:posOffset>531495</wp:posOffset>
            </wp:positionH>
            <wp:positionV relativeFrom="paragraph">
              <wp:posOffset>166370</wp:posOffset>
            </wp:positionV>
            <wp:extent cx="2494280" cy="1571625"/>
            <wp:effectExtent l="0" t="0" r="1270" b="9525"/>
            <wp:wrapTight wrapText="right">
              <wp:wrapPolygon edited="0">
                <wp:start x="0" y="0"/>
                <wp:lineTo x="0" y="21469"/>
                <wp:lineTo x="21446" y="21469"/>
                <wp:lineTo x="21446"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G_horizontal.png"/>
                    <pic:cNvPicPr/>
                  </pic:nvPicPr>
                  <pic:blipFill>
                    <a:blip r:embed="rId22">
                      <a:extLst>
                        <a:ext uri="{28A0092B-C50C-407E-A947-70E740481C1C}">
                          <a14:useLocalDpi xmlns:a14="http://schemas.microsoft.com/office/drawing/2010/main" val="0"/>
                        </a:ext>
                      </a:extLst>
                    </a:blip>
                    <a:stretch>
                      <a:fillRect/>
                    </a:stretch>
                  </pic:blipFill>
                  <pic:spPr>
                    <a:xfrm>
                      <a:off x="0" y="0"/>
                      <a:ext cx="2494280" cy="1571625"/>
                    </a:xfrm>
                    <a:prstGeom prst="rect">
                      <a:avLst/>
                    </a:prstGeom>
                  </pic:spPr>
                </pic:pic>
              </a:graphicData>
            </a:graphic>
            <wp14:sizeRelH relativeFrom="margin">
              <wp14:pctWidth>0</wp14:pctWidth>
            </wp14:sizeRelH>
            <wp14:sizeRelV relativeFrom="margin">
              <wp14:pctHeight>0</wp14:pctHeight>
            </wp14:sizeRelV>
          </wp:anchor>
        </w:drawing>
      </w:r>
      <w:r w:rsidRPr="00DD022D">
        <w:rPr>
          <w:lang w:val="de-DE"/>
        </w:rPr>
        <w:br/>
        <w:t xml:space="preserve">Im </w:t>
      </w:r>
      <w:proofErr w:type="spellStart"/>
      <w:r w:rsidRPr="00DD022D">
        <w:rPr>
          <w:lang w:val="de-DE"/>
        </w:rPr>
        <w:t>PhET</w:t>
      </w:r>
      <w:proofErr w:type="spellEnd"/>
      <w:r w:rsidRPr="00DD022D">
        <w:rPr>
          <w:lang w:val="de-DE"/>
        </w:rPr>
        <w:t>-Applet (nebenstehende Abbildung) können Sie das Magnetfeld, das der Strahl durchläuft, drehen, um festzustellen, was geschieht.</w:t>
      </w:r>
      <w:r w:rsidRPr="00DD022D">
        <w:rPr>
          <w:lang w:val="de-DE"/>
        </w:rPr>
        <w:br/>
      </w:r>
    </w:p>
    <w:p w:rsidR="00DD022D" w:rsidRPr="00F61489" w:rsidRDefault="00DD022D" w:rsidP="00DD022D">
      <w:pPr>
        <w:pStyle w:val="Textkrper"/>
        <w:rPr>
          <w:i/>
          <w:sz w:val="12"/>
          <w:szCs w:val="12"/>
          <w:lang w:val="fr-CH"/>
        </w:rPr>
      </w:pPr>
      <w:r w:rsidRPr="00F61489">
        <w:rPr>
          <w:i/>
          <w:sz w:val="12"/>
          <w:szCs w:val="12"/>
          <w:lang w:val="fr-CH"/>
        </w:rPr>
        <w:t xml:space="preserve">(Quelle </w:t>
      </w:r>
      <w:proofErr w:type="spellStart"/>
      <w:r w:rsidRPr="00F61489">
        <w:rPr>
          <w:i/>
          <w:sz w:val="12"/>
          <w:szCs w:val="12"/>
          <w:lang w:val="fr-CH"/>
        </w:rPr>
        <w:t>Phet</w:t>
      </w:r>
      <w:proofErr w:type="spellEnd"/>
      <w:r w:rsidRPr="00F61489">
        <w:rPr>
          <w:i/>
          <w:sz w:val="12"/>
          <w:szCs w:val="12"/>
          <w:lang w:val="fr-CH"/>
        </w:rPr>
        <w:t xml:space="preserve"> Colorado </w:t>
      </w:r>
      <w:r w:rsidRPr="00F61489">
        <w:rPr>
          <w:i/>
          <w:sz w:val="12"/>
          <w:szCs w:val="12"/>
          <w:lang w:val="fr-CH"/>
        </w:rPr>
        <w:br/>
      </w:r>
      <w:hyperlink r:id="rId23" w:history="1">
        <w:r w:rsidRPr="00F61489">
          <w:rPr>
            <w:rStyle w:val="Hyperlink"/>
            <w:i/>
            <w:sz w:val="12"/>
            <w:szCs w:val="12"/>
            <w:lang w:val="fr-CH"/>
          </w:rPr>
          <w:t>http://phet.colorado.edu/sims/stern-gerlach/stern-gerlach_en.html</w:t>
        </w:r>
      </w:hyperlink>
      <w:r w:rsidRPr="00F61489">
        <w:rPr>
          <w:i/>
          <w:sz w:val="12"/>
          <w:szCs w:val="12"/>
          <w:lang w:val="fr-CH"/>
        </w:rPr>
        <w:t>)</w:t>
      </w:r>
    </w:p>
    <w:p w:rsidR="00DD022D" w:rsidRPr="00F61489" w:rsidRDefault="00DD022D" w:rsidP="00DD022D">
      <w:pPr>
        <w:pStyle w:val="Textkrper"/>
        <w:rPr>
          <w:lang w:val="fr-CH"/>
        </w:rPr>
      </w:pPr>
    </w:p>
    <w:p w:rsidR="00DD022D" w:rsidRPr="00A5447E" w:rsidRDefault="00DD022D" w:rsidP="00DD022D">
      <w:pPr>
        <w:pStyle w:val="Textkrper"/>
        <w:rPr>
          <w:lang w:val="de-DE"/>
        </w:rPr>
      </w:pPr>
      <w:r w:rsidRPr="00DD022D">
        <w:rPr>
          <w:lang w:val="de-DE"/>
        </w:rPr>
        <w:t xml:space="preserve">Links in der Abbildung ist der Ofen dargestellt, aus dem die Atome ausgestoßen werden. Rechts in der Abbildung sehen Sie den Magneten im grünen Kasten. Die Atome mit aufwärts gerichtetem Spin kommen aus dem linken Loch und die Atome mit abwärts gerichtetem Spin aus dem rechten Loch. </w:t>
      </w:r>
      <w:r w:rsidRPr="00DD022D">
        <w:rPr>
          <w:i/>
          <w:lang w:val="de-DE"/>
        </w:rPr>
        <w:t>Die aufwärts und abwärts gerichteten Spins werden somit in waagerechter Richtung getrennt</w:t>
      </w:r>
      <w:r w:rsidRPr="00DD022D">
        <w:rPr>
          <w:lang w:val="de-DE"/>
        </w:rPr>
        <w:t xml:space="preserve"> (sie werden immer noch als aufwärts und abwärts gerichtet bezeichnet, obwohl die Trennung zwischen rechts und links erfolgt).</w:t>
      </w:r>
      <w:r w:rsidR="00F61489">
        <w:rPr>
          <w:lang w:val="de-DE"/>
        </w:rPr>
        <w:t xml:space="preserve"> Wenn du das Experiment für eine gewisse Zeit laufen lässt, dann wirst du sehen, dass die Wahrscheinlichkeit 50:50 </w:t>
      </w:r>
      <w:r w:rsidR="00D54DC4">
        <w:rPr>
          <w:lang w:val="de-DE"/>
        </w:rPr>
        <w:t>beträgt</w:t>
      </w:r>
      <w:r w:rsidR="00F61489">
        <w:rPr>
          <w:lang w:val="de-DE"/>
        </w:rPr>
        <w:t xml:space="preserve">, dass es sich entweder um ein </w:t>
      </w:r>
      <w:r w:rsidR="00D54DC4">
        <w:rPr>
          <w:lang w:val="de-DE"/>
        </w:rPr>
        <w:t>Atom mit aufwärts gerichtetem Spin oder abwärts gerichteten Spin handelt.</w:t>
      </w:r>
    </w:p>
    <w:p w:rsidR="00DD022D" w:rsidRPr="00A5447E" w:rsidRDefault="00DD022D" w:rsidP="00DD022D">
      <w:pPr>
        <w:pStyle w:val="Textkrper"/>
        <w:rPr>
          <w:lang w:val="de-DE"/>
        </w:rPr>
      </w:pPr>
      <w:r w:rsidRPr="00DD022D">
        <w:rPr>
          <w:noProof/>
          <w:lang w:val="de-CH" w:eastAsia="de-CH"/>
        </w:rPr>
        <w:drawing>
          <wp:anchor distT="0" distB="0" distL="114300" distR="114300" simplePos="0" relativeHeight="252067840" behindDoc="0" locked="0" layoutInCell="1" allowOverlap="1" wp14:anchorId="7C16A6CA" wp14:editId="0C097FBC">
            <wp:simplePos x="0" y="0"/>
            <wp:positionH relativeFrom="column">
              <wp:posOffset>539115</wp:posOffset>
            </wp:positionH>
            <wp:positionV relativeFrom="paragraph">
              <wp:posOffset>17780</wp:posOffset>
            </wp:positionV>
            <wp:extent cx="1551305" cy="942975"/>
            <wp:effectExtent l="0" t="0" r="0" b="9525"/>
            <wp:wrapSquare wrapText="r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_vert_SG.png"/>
                    <pic:cNvPicPr/>
                  </pic:nvPicPr>
                  <pic:blipFill>
                    <a:blip r:embed="rId24">
                      <a:extLst>
                        <a:ext uri="{28A0092B-C50C-407E-A947-70E740481C1C}">
                          <a14:useLocalDpi xmlns:a14="http://schemas.microsoft.com/office/drawing/2010/main" val="0"/>
                        </a:ext>
                      </a:extLst>
                    </a:blip>
                    <a:stretch>
                      <a:fillRect/>
                    </a:stretch>
                  </pic:blipFill>
                  <pic:spPr>
                    <a:xfrm>
                      <a:off x="0" y="0"/>
                      <a:ext cx="1551305" cy="942975"/>
                    </a:xfrm>
                    <a:prstGeom prst="rect">
                      <a:avLst/>
                    </a:prstGeom>
                  </pic:spPr>
                </pic:pic>
              </a:graphicData>
            </a:graphic>
            <wp14:sizeRelH relativeFrom="margin">
              <wp14:pctWidth>0</wp14:pctWidth>
            </wp14:sizeRelH>
            <wp14:sizeRelV relativeFrom="margin">
              <wp14:pctHeight>0</wp14:pctHeight>
            </wp14:sizeRelV>
          </wp:anchor>
        </w:drawing>
      </w:r>
    </w:p>
    <w:p w:rsidR="00DD022D" w:rsidRPr="00A5447E" w:rsidRDefault="00DD022D" w:rsidP="00DD022D">
      <w:pPr>
        <w:pStyle w:val="Textkrper"/>
        <w:rPr>
          <w:lang w:val="de-DE"/>
        </w:rPr>
      </w:pPr>
      <w:r w:rsidRPr="00DD022D">
        <w:rPr>
          <w:lang w:val="de-DE"/>
        </w:rPr>
        <w:t xml:space="preserve">Wir ordnen nun zwei Magneten hintereinander an. Aus dem ersten treten zwei Strahlen aus. Einer mit Atomen mit aufwärts gerichtetem und einer mit Atomen mit abwärts gerichtetem Spin. </w:t>
      </w:r>
    </w:p>
    <w:p w:rsidR="00DD022D" w:rsidRPr="00A5447E" w:rsidRDefault="00DD022D" w:rsidP="00DD022D">
      <w:pPr>
        <w:pStyle w:val="Textkrper"/>
        <w:rPr>
          <w:lang w:val="de-DE"/>
        </w:rPr>
      </w:pPr>
      <w:r w:rsidRPr="00DD022D">
        <w:rPr>
          <w:lang w:val="de-DE"/>
        </w:rPr>
        <w:t>Wenn wir nun eine Wand vor den abwärts gerichteten Strahl stellen, damit nur die Atome mit aufwärts gerichtetem Spin zum zweiten Magneten gelangen – was glauben Sie, tritt aus dem zweiten Magneten aus?</w:t>
      </w:r>
    </w:p>
    <w:p w:rsidR="00DD022D" w:rsidRPr="00A5447E" w:rsidRDefault="00DD022D" w:rsidP="00DD022D">
      <w:pPr>
        <w:pStyle w:val="Textkrper"/>
        <w:rPr>
          <w:lang w:val="de-DE"/>
        </w:rPr>
      </w:pPr>
      <w:r w:rsidRPr="00DD022D">
        <w:rPr>
          <w:lang w:val="de-DE"/>
        </w:rPr>
        <w:t>…………………………………………………………………………………………</w:t>
      </w:r>
    </w:p>
    <w:p w:rsidR="00DD022D" w:rsidRPr="00A5447E" w:rsidRDefault="00DD022D" w:rsidP="00DD022D">
      <w:pPr>
        <w:pStyle w:val="Textkrper"/>
        <w:rPr>
          <w:lang w:val="de-DE"/>
        </w:rPr>
      </w:pPr>
      <w:r w:rsidRPr="00DD022D">
        <w:rPr>
          <w:lang w:val="de-DE"/>
        </w:rPr>
        <w:t>Das Resultat lässt sich so darstellen:</w:t>
      </w:r>
    </w:p>
    <w:p w:rsidR="00DD022D" w:rsidRDefault="00DD022D" w:rsidP="00DD022D">
      <w:pPr>
        <w:pStyle w:val="Textkrper"/>
        <w:rPr>
          <w:lang w:val="en-US"/>
        </w:rPr>
      </w:pPr>
      <w:r w:rsidRPr="00DD022D">
        <w:rPr>
          <w:noProof/>
          <w:lang w:val="de-CH" w:eastAsia="de-CH"/>
        </w:rPr>
        <w:drawing>
          <wp:inline distT="0" distB="0" distL="0" distR="0" wp14:anchorId="75983389" wp14:editId="6AFE0647">
            <wp:extent cx="5471795" cy="62928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G_2_same_direction.png"/>
                    <pic:cNvPicPr/>
                  </pic:nvPicPr>
                  <pic:blipFill>
                    <a:blip r:embed="rId25">
                      <a:extLst>
                        <a:ext uri="{28A0092B-C50C-407E-A947-70E740481C1C}">
                          <a14:useLocalDpi xmlns:a14="http://schemas.microsoft.com/office/drawing/2010/main" val="0"/>
                        </a:ext>
                      </a:extLst>
                    </a:blip>
                    <a:stretch>
                      <a:fillRect/>
                    </a:stretch>
                  </pic:blipFill>
                  <pic:spPr>
                    <a:xfrm>
                      <a:off x="0" y="0"/>
                      <a:ext cx="5471795" cy="629285"/>
                    </a:xfrm>
                    <a:prstGeom prst="rect">
                      <a:avLst/>
                    </a:prstGeom>
                  </pic:spPr>
                </pic:pic>
              </a:graphicData>
            </a:graphic>
          </wp:inline>
        </w:drawing>
      </w:r>
    </w:p>
    <w:p w:rsidR="00DD022D" w:rsidRPr="00A5447E" w:rsidRDefault="00DD022D" w:rsidP="00DD022D">
      <w:pPr>
        <w:pStyle w:val="Textkrper"/>
        <w:rPr>
          <w:lang w:val="de-DE"/>
        </w:rPr>
      </w:pPr>
      <w:r w:rsidRPr="00DD022D">
        <w:rPr>
          <w:lang w:val="de-DE"/>
        </w:rPr>
        <w:t>Da alle Atome, die in das zweite Magnetfeld gelangen, einen aufwärts gerichteten Spin aufweisen, ist es nicht überraschend, dass alle im zweiten Magneten nach oben abgelenkt werden: Es sind keine Atome mit abwärts gerichtetem Spin im Strahl vorhanden, der aus dem zweiten Magnetfeld austritt.</w:t>
      </w:r>
    </w:p>
    <w:p w:rsidR="007C7D14" w:rsidRDefault="00DD022D" w:rsidP="007C7D14">
      <w:pPr>
        <w:pStyle w:val="Textkrper"/>
        <w:rPr>
          <w:lang w:val="de-DE"/>
        </w:rPr>
      </w:pPr>
      <w:r>
        <w:rPr>
          <w:lang w:val="de-DE"/>
        </w:rPr>
        <w:br/>
      </w:r>
      <w:r w:rsidRPr="00DD022D">
        <w:rPr>
          <w:noProof/>
          <w:lang w:val="de-CH" w:eastAsia="de-CH"/>
        </w:rPr>
        <w:drawing>
          <wp:anchor distT="0" distB="0" distL="114300" distR="114300" simplePos="0" relativeHeight="252068864" behindDoc="0" locked="0" layoutInCell="1" allowOverlap="1" wp14:anchorId="647AD073" wp14:editId="569BB6D9">
            <wp:simplePos x="0" y="0"/>
            <wp:positionH relativeFrom="column">
              <wp:posOffset>594995</wp:posOffset>
            </wp:positionH>
            <wp:positionV relativeFrom="paragraph">
              <wp:posOffset>6350</wp:posOffset>
            </wp:positionV>
            <wp:extent cx="1952625" cy="929640"/>
            <wp:effectExtent l="0" t="0" r="9525" b="3810"/>
            <wp:wrapSquare wrapText="right"/>
            <wp:docPr id="672" name="Afbeelding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_vert_horiz_SG.png"/>
                    <pic:cNvPicPr/>
                  </pic:nvPicPr>
                  <pic:blipFill>
                    <a:blip r:embed="rId26">
                      <a:extLst>
                        <a:ext uri="{28A0092B-C50C-407E-A947-70E740481C1C}">
                          <a14:useLocalDpi xmlns:a14="http://schemas.microsoft.com/office/drawing/2010/main" val="0"/>
                        </a:ext>
                      </a:extLst>
                    </a:blip>
                    <a:stretch>
                      <a:fillRect/>
                    </a:stretch>
                  </pic:blipFill>
                  <pic:spPr>
                    <a:xfrm>
                      <a:off x="0" y="0"/>
                      <a:ext cx="1952625" cy="929640"/>
                    </a:xfrm>
                    <a:prstGeom prst="rect">
                      <a:avLst/>
                    </a:prstGeom>
                  </pic:spPr>
                </pic:pic>
              </a:graphicData>
            </a:graphic>
            <wp14:sizeRelH relativeFrom="margin">
              <wp14:pctWidth>0</wp14:pctWidth>
            </wp14:sizeRelH>
            <wp14:sizeRelV relativeFrom="margin">
              <wp14:pctHeight>0</wp14:pctHeight>
            </wp14:sizeRelV>
          </wp:anchor>
        </w:drawing>
      </w:r>
      <w:r w:rsidRPr="00DD022D">
        <w:rPr>
          <w:lang w:val="de-DE"/>
        </w:rPr>
        <w:t>Wir wollen nun den zweiten Magneten um 90 Grad drehen, sodass er waagerecht angeordnet ist. Was wird Ihrer Meinung nach geschehen?</w:t>
      </w:r>
    </w:p>
    <w:p w:rsidR="00DD022D" w:rsidRPr="00A5447E" w:rsidRDefault="00DD022D" w:rsidP="007C7D14">
      <w:pPr>
        <w:pStyle w:val="Textkrper"/>
        <w:spacing w:after="240"/>
        <w:rPr>
          <w:lang w:val="de-DE"/>
        </w:rPr>
      </w:pPr>
      <w:r w:rsidRPr="00DD022D">
        <w:rPr>
          <w:lang w:val="de-DE"/>
        </w:rPr>
        <w:t>……………………………………………………</w:t>
      </w:r>
    </w:p>
    <w:p w:rsidR="00DD022D" w:rsidRPr="00A5447E" w:rsidRDefault="00DD022D" w:rsidP="00DD022D">
      <w:pPr>
        <w:pStyle w:val="Textkrper"/>
        <w:rPr>
          <w:lang w:val="de-DE"/>
        </w:rPr>
      </w:pPr>
    </w:p>
    <w:p w:rsidR="00DD022D" w:rsidRPr="00A5447E" w:rsidRDefault="00DD022D" w:rsidP="00DD022D">
      <w:pPr>
        <w:pStyle w:val="Textkrper"/>
        <w:rPr>
          <w:lang w:val="de-DE"/>
        </w:rPr>
      </w:pPr>
      <w:r w:rsidRPr="00DD022D">
        <w:rPr>
          <w:lang w:val="de-DE"/>
        </w:rPr>
        <w:t>Das Resultat sieht wie folgt aus:</w:t>
      </w:r>
      <w:r w:rsidRPr="00DD022D">
        <w:rPr>
          <w:lang w:val="de-DE"/>
        </w:rPr>
        <w:br/>
      </w:r>
      <w:r w:rsidRPr="00DD022D">
        <w:rPr>
          <w:noProof/>
          <w:lang w:val="de-CH" w:eastAsia="de-CH"/>
        </w:rPr>
        <w:drawing>
          <wp:inline distT="0" distB="0" distL="0" distR="0" wp14:anchorId="5BC600B4" wp14:editId="5615DA46">
            <wp:extent cx="5471795" cy="663575"/>
            <wp:effectExtent l="0" t="0" r="0" b="3175"/>
            <wp:docPr id="673" name="Afbeelding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G_2_vert_hori.png"/>
                    <pic:cNvPicPr/>
                  </pic:nvPicPr>
                  <pic:blipFill>
                    <a:blip r:embed="rId27">
                      <a:extLst>
                        <a:ext uri="{28A0092B-C50C-407E-A947-70E740481C1C}">
                          <a14:useLocalDpi xmlns:a14="http://schemas.microsoft.com/office/drawing/2010/main" val="0"/>
                        </a:ext>
                      </a:extLst>
                    </a:blip>
                    <a:stretch>
                      <a:fillRect/>
                    </a:stretch>
                  </pic:blipFill>
                  <pic:spPr>
                    <a:xfrm>
                      <a:off x="0" y="0"/>
                      <a:ext cx="5471795" cy="663575"/>
                    </a:xfrm>
                    <a:prstGeom prst="rect">
                      <a:avLst/>
                    </a:prstGeom>
                  </pic:spPr>
                </pic:pic>
              </a:graphicData>
            </a:graphic>
          </wp:inline>
        </w:drawing>
      </w:r>
    </w:p>
    <w:p w:rsidR="00DD022D" w:rsidRPr="00A5447E" w:rsidRDefault="00DD022D" w:rsidP="00DD022D">
      <w:pPr>
        <w:pStyle w:val="Textkrper"/>
        <w:rPr>
          <w:lang w:val="de-DE"/>
        </w:rPr>
      </w:pPr>
      <w:r w:rsidRPr="00DD022D">
        <w:rPr>
          <w:i/>
          <w:lang w:val="de-DE"/>
        </w:rPr>
        <w:t>Obwohl die Atome, die zum zweiten Magneten gelangen, alle einen Aufwärts-Spin in vertikaler Richtung besitzen</w:t>
      </w:r>
      <w:r w:rsidRPr="00DD022D">
        <w:rPr>
          <w:lang w:val="de-DE"/>
        </w:rPr>
        <w:t xml:space="preserve">, ist ihr Spin in der horizontalen Richtung </w:t>
      </w:r>
      <w:r w:rsidRPr="00DD022D">
        <w:rPr>
          <w:i/>
          <w:lang w:val="de-DE"/>
        </w:rPr>
        <w:t>zufallsbedingt</w:t>
      </w:r>
      <w:r w:rsidRPr="00DD022D">
        <w:rPr>
          <w:lang w:val="de-DE"/>
        </w:rPr>
        <w:t>, d. h., 50 % weisen einen Aufwärts-Spin und 50 % einen Abwärts-Spin auf. Es treten in der Tat zwei Strahlen aus dem zweiten Magnetfeld aus.</w:t>
      </w:r>
    </w:p>
    <w:p w:rsidR="00DD022D" w:rsidRPr="00A5447E" w:rsidRDefault="00DD022D" w:rsidP="00DD022D">
      <w:pPr>
        <w:pStyle w:val="Textkrper"/>
        <w:rPr>
          <w:lang w:val="de-DE"/>
        </w:rPr>
      </w:pPr>
      <w:r w:rsidRPr="00DD022D">
        <w:rPr>
          <w:noProof/>
          <w:lang w:val="de-CH" w:eastAsia="de-CH"/>
        </w:rPr>
        <w:drawing>
          <wp:anchor distT="0" distB="0" distL="114300" distR="114300" simplePos="0" relativeHeight="252069888" behindDoc="0" locked="0" layoutInCell="1" allowOverlap="0" wp14:anchorId="1266E105" wp14:editId="0FD3413B">
            <wp:simplePos x="0" y="0"/>
            <wp:positionH relativeFrom="column">
              <wp:posOffset>594995</wp:posOffset>
            </wp:positionH>
            <wp:positionV relativeFrom="paragraph">
              <wp:posOffset>505460</wp:posOffset>
            </wp:positionV>
            <wp:extent cx="2515870" cy="1079500"/>
            <wp:effectExtent l="0" t="0" r="0" b="6350"/>
            <wp:wrapSquare wrapText="right"/>
            <wp:docPr id="674" name="Afbeelding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SG.png"/>
                    <pic:cNvPicPr/>
                  </pic:nvPicPr>
                  <pic:blipFill>
                    <a:blip r:embed="rId28">
                      <a:extLst>
                        <a:ext uri="{28A0092B-C50C-407E-A947-70E740481C1C}">
                          <a14:useLocalDpi xmlns:a14="http://schemas.microsoft.com/office/drawing/2010/main" val="0"/>
                        </a:ext>
                      </a:extLst>
                    </a:blip>
                    <a:stretch>
                      <a:fillRect/>
                    </a:stretch>
                  </pic:blipFill>
                  <pic:spPr>
                    <a:xfrm>
                      <a:off x="0" y="0"/>
                      <a:ext cx="2515870" cy="1079500"/>
                    </a:xfrm>
                    <a:prstGeom prst="rect">
                      <a:avLst/>
                    </a:prstGeom>
                  </pic:spPr>
                </pic:pic>
              </a:graphicData>
            </a:graphic>
            <wp14:sizeRelH relativeFrom="margin">
              <wp14:pctWidth>0</wp14:pctWidth>
            </wp14:sizeRelH>
            <wp14:sizeRelV relativeFrom="margin">
              <wp14:pctHeight>0</wp14:pctHeight>
            </wp14:sizeRelV>
          </wp:anchor>
        </w:drawing>
      </w:r>
      <w:r w:rsidRPr="00DD022D">
        <w:rPr>
          <w:lang w:val="de-DE"/>
        </w:rPr>
        <w:t>All das kommt für Sie möglicherweise nicht überraschend, aber sehen Sie sich an, was geschieht, wenn wir noch einen Magneten hinzufügen, der ebenfalls senkrecht ausgerichtet ist.</w:t>
      </w:r>
    </w:p>
    <w:p w:rsidR="00301970" w:rsidRPr="00A5447E" w:rsidRDefault="00DD022D" w:rsidP="00DD022D">
      <w:pPr>
        <w:pStyle w:val="Textkrper"/>
        <w:rPr>
          <w:lang w:val="de-DE"/>
        </w:rPr>
      </w:pPr>
      <w:r>
        <w:rPr>
          <w:lang w:val="de-DE"/>
        </w:rPr>
        <w:t>Dieses Mal wollen wir auch den Abwärts-Spin blockieren, der aus dem zweiten Magneten austritt. Welches Resultat würden Sie erwarten?</w:t>
      </w:r>
    </w:p>
    <w:p w:rsidR="00DD022D" w:rsidRPr="00A5447E" w:rsidRDefault="00301970" w:rsidP="00301970">
      <w:pPr>
        <w:pStyle w:val="Textkrper"/>
        <w:widowControl w:val="0"/>
        <w:spacing w:after="0"/>
        <w:ind w:left="0"/>
        <w:rPr>
          <w:lang w:val="de-DE"/>
        </w:rPr>
      </w:pPr>
      <w:r>
        <w:rPr>
          <w:lang w:val="de-DE"/>
        </w:rPr>
        <w:t>……………………………………………………………</w:t>
      </w:r>
    </w:p>
    <w:p w:rsidR="00380A4B" w:rsidRPr="00A5447E" w:rsidRDefault="00DD022D" w:rsidP="00DD022D">
      <w:pPr>
        <w:pStyle w:val="Textkrper"/>
        <w:rPr>
          <w:lang w:val="de-DE"/>
        </w:rPr>
      </w:pPr>
      <w:r w:rsidRPr="00DD022D">
        <w:rPr>
          <w:lang w:val="de-DE"/>
        </w:rPr>
        <w:br/>
      </w:r>
      <w:r w:rsidRPr="00380A4B">
        <w:rPr>
          <w:i/>
          <w:lang w:val="de-DE"/>
        </w:rPr>
        <w:t xml:space="preserve">Da der </w:t>
      </w:r>
      <w:r w:rsidRPr="00380A4B">
        <w:rPr>
          <w:b/>
          <w:i/>
          <w:lang w:val="de-DE"/>
        </w:rPr>
        <w:t>Abwärts-Spin</w:t>
      </w:r>
      <w:r w:rsidRPr="00380A4B">
        <w:rPr>
          <w:i/>
          <w:lang w:val="de-DE"/>
        </w:rPr>
        <w:t xml:space="preserve"> in vertikaler Richtung nach dem ersten Magneten </w:t>
      </w:r>
      <w:r w:rsidRPr="00380A4B">
        <w:rPr>
          <w:b/>
          <w:i/>
          <w:lang w:val="de-DE"/>
        </w:rPr>
        <w:t>blockiert</w:t>
      </w:r>
      <w:r w:rsidRPr="00380A4B">
        <w:rPr>
          <w:i/>
          <w:lang w:val="de-DE"/>
        </w:rPr>
        <w:t xml:space="preserve"> wurde, könnten Sie erwarten, dass </w:t>
      </w:r>
      <w:r w:rsidRPr="00380A4B">
        <w:rPr>
          <w:b/>
          <w:i/>
          <w:lang w:val="de-DE"/>
        </w:rPr>
        <w:t>nur Atome mit Aufwärts-Spin</w:t>
      </w:r>
      <w:r w:rsidRPr="00380A4B">
        <w:rPr>
          <w:i/>
          <w:lang w:val="de-DE"/>
        </w:rPr>
        <w:t xml:space="preserve"> aus diesem dritten Magneten kommen.</w:t>
      </w:r>
      <w:r w:rsidRPr="00DD022D">
        <w:rPr>
          <w:lang w:val="de-DE"/>
        </w:rPr>
        <w:br/>
      </w:r>
    </w:p>
    <w:p w:rsidR="00380A4B" w:rsidRPr="00A5447E" w:rsidRDefault="00DD022D" w:rsidP="00DD022D">
      <w:pPr>
        <w:pStyle w:val="Textkrper"/>
        <w:rPr>
          <w:lang w:val="de-DE"/>
        </w:rPr>
      </w:pPr>
      <w:r w:rsidRPr="00DD022D">
        <w:rPr>
          <w:lang w:val="de-DE"/>
        </w:rPr>
        <w:t xml:space="preserve">Aber dies tritt nicht ein. Es werden zwei Strahlen beobachtet, die aus dem dritten </w:t>
      </w:r>
      <w:r w:rsidR="00A5447E">
        <w:rPr>
          <w:lang w:val="de-DE"/>
        </w:rPr>
        <w:t>Magnetfeld austreten, bei denen</w:t>
      </w:r>
      <w:r w:rsidR="00380A4B" w:rsidRPr="00380A4B">
        <w:rPr>
          <w:i/>
          <w:lang w:val="de-DE"/>
        </w:rPr>
        <w:t xml:space="preserve"> immer noch die Hälfte der Atome nach oben und die andere Hälfte nach unten abgelenkt wird</w:t>
      </w:r>
      <w:proofErr w:type="gramStart"/>
      <w:r w:rsidRPr="00DD022D">
        <w:rPr>
          <w:lang w:val="de-DE"/>
        </w:rPr>
        <w:t>..</w:t>
      </w:r>
      <w:proofErr w:type="gramEnd"/>
      <w:r w:rsidRPr="00DD022D">
        <w:rPr>
          <w:lang w:val="de-DE"/>
        </w:rPr>
        <w:t xml:space="preserve"> </w:t>
      </w:r>
    </w:p>
    <w:p w:rsidR="00380A4B" w:rsidRDefault="00380A4B" w:rsidP="00DD022D">
      <w:pPr>
        <w:pStyle w:val="Textkrper"/>
        <w:rPr>
          <w:lang w:val="en-US"/>
        </w:rPr>
      </w:pPr>
      <w:r w:rsidRPr="00DD022D">
        <w:rPr>
          <w:noProof/>
          <w:lang w:val="de-CH" w:eastAsia="de-CH"/>
        </w:rPr>
        <w:drawing>
          <wp:inline distT="0" distB="0" distL="0" distR="0" wp14:anchorId="303519E5" wp14:editId="002F32B3">
            <wp:extent cx="5471795" cy="78676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SG_good.png"/>
                    <pic:cNvPicPr/>
                  </pic:nvPicPr>
                  <pic:blipFill>
                    <a:blip r:embed="rId29">
                      <a:extLst>
                        <a:ext uri="{28A0092B-C50C-407E-A947-70E740481C1C}">
                          <a14:useLocalDpi xmlns:a14="http://schemas.microsoft.com/office/drawing/2010/main" val="0"/>
                        </a:ext>
                      </a:extLst>
                    </a:blip>
                    <a:stretch>
                      <a:fillRect/>
                    </a:stretch>
                  </pic:blipFill>
                  <pic:spPr>
                    <a:xfrm>
                      <a:off x="0" y="0"/>
                      <a:ext cx="5471795" cy="786765"/>
                    </a:xfrm>
                    <a:prstGeom prst="rect">
                      <a:avLst/>
                    </a:prstGeom>
                  </pic:spPr>
                </pic:pic>
              </a:graphicData>
            </a:graphic>
          </wp:inline>
        </w:drawing>
      </w:r>
    </w:p>
    <w:p w:rsidR="00380A4B" w:rsidRDefault="00380A4B" w:rsidP="00DD022D">
      <w:pPr>
        <w:pStyle w:val="Textkrper"/>
        <w:rPr>
          <w:lang w:val="en-US"/>
        </w:rPr>
      </w:pPr>
    </w:p>
    <w:p w:rsidR="00DD022D" w:rsidRPr="00A5447E" w:rsidRDefault="00DD022D" w:rsidP="00380A4B">
      <w:pPr>
        <w:pStyle w:val="Textkrper"/>
        <w:jc w:val="center"/>
        <w:rPr>
          <w:lang w:val="de-DE"/>
        </w:rPr>
      </w:pPr>
      <w:r w:rsidRPr="00380A4B">
        <w:rPr>
          <w:rStyle w:val="SchwacheHervorhebung"/>
          <w:b/>
          <w:lang w:val="de-DE"/>
        </w:rPr>
        <w:t>Es scheint so, als würde sich das Messen des Spins in der horizontalen Richtung auf die Aufwärts- und Abwärts-Spins in vertikaler Richtung auswirken.</w:t>
      </w:r>
      <w:r w:rsidRPr="00380A4B">
        <w:rPr>
          <w:rStyle w:val="SchwacheHervorhebung"/>
          <w:b/>
          <w:lang w:val="de-DE"/>
        </w:rPr>
        <w:br/>
      </w:r>
    </w:p>
    <w:p w:rsidR="00DD022D" w:rsidRDefault="00DD022D" w:rsidP="00DD022D">
      <w:pPr>
        <w:pStyle w:val="Textkrper"/>
        <w:rPr>
          <w:lang w:val="de-DE"/>
        </w:rPr>
      </w:pPr>
      <w:r w:rsidRPr="00DD022D">
        <w:rPr>
          <w:lang w:val="de-DE"/>
        </w:rPr>
        <w:t>Dieser seltsame Effekt ist ein quantenmechanisches Phänomen, das durch die klassische Physik nicht erklärt werden kann.</w:t>
      </w:r>
      <w:r w:rsidR="00F61489">
        <w:rPr>
          <w:lang w:val="de-DE"/>
        </w:rPr>
        <w:t xml:space="preserve"> Was hier passiert, das erinnert uns an die Lernstation IV: Bevor wir eine Messung machen, ist das Teilchen in einem "überlappende</w:t>
      </w:r>
      <w:r w:rsidR="002826EC">
        <w:rPr>
          <w:lang w:val="de-DE"/>
        </w:rPr>
        <w:t>n</w:t>
      </w:r>
      <w:r w:rsidR="00F61489">
        <w:rPr>
          <w:lang w:val="de-DE"/>
        </w:rPr>
        <w:t xml:space="preserve"> Zustand", in diesem Fall in einem möglichem Zustand des Spins. Erst wenn wir eine Messung machen, </w:t>
      </w:r>
      <w:r w:rsidR="00F61489" w:rsidRPr="00C4625C">
        <w:rPr>
          <w:lang w:val="de-DE"/>
        </w:rPr>
        <w:t>erscheint das Atom (oder</w:t>
      </w:r>
      <w:r w:rsidR="002826EC" w:rsidRPr="00C4625C">
        <w:rPr>
          <w:lang w:val="de-DE"/>
        </w:rPr>
        <w:t xml:space="preserve"> allgemeiner gesagt</w:t>
      </w:r>
      <w:r w:rsidR="00F61489" w:rsidRPr="00C4625C">
        <w:rPr>
          <w:lang w:val="de-DE"/>
        </w:rPr>
        <w:t xml:space="preserve"> das Teilchen) in einem präzisen Spin Zustand, das </w:t>
      </w:r>
      <w:proofErr w:type="spellStart"/>
      <w:r w:rsidR="00F61489" w:rsidRPr="00C4625C">
        <w:rPr>
          <w:lang w:val="de-DE"/>
        </w:rPr>
        <w:t>heisst</w:t>
      </w:r>
      <w:proofErr w:type="spellEnd"/>
      <w:r w:rsidR="00F61489" w:rsidRPr="00C4625C">
        <w:rPr>
          <w:lang w:val="de-DE"/>
        </w:rPr>
        <w:t xml:space="preserve"> abwärts oder aufwärts </w:t>
      </w:r>
      <w:r w:rsidR="002826EC" w:rsidRPr="00C4625C">
        <w:rPr>
          <w:lang w:val="de-DE"/>
        </w:rPr>
        <w:t>gerichtet zu</w:t>
      </w:r>
      <w:r w:rsidR="00F61489" w:rsidRPr="00C4625C">
        <w:rPr>
          <w:lang w:val="de-DE"/>
        </w:rPr>
        <w:t xml:space="preserve"> eine</w:t>
      </w:r>
      <w:r w:rsidR="002826EC" w:rsidRPr="00C4625C">
        <w:rPr>
          <w:lang w:val="de-DE"/>
        </w:rPr>
        <w:t>r</w:t>
      </w:r>
      <w:r w:rsidR="00F61489" w:rsidRPr="00C4625C">
        <w:rPr>
          <w:lang w:val="de-DE"/>
        </w:rPr>
        <w:t xml:space="preserve"> bestimmte</w:t>
      </w:r>
      <w:r w:rsidR="002826EC" w:rsidRPr="00C4625C">
        <w:rPr>
          <w:lang w:val="de-DE"/>
        </w:rPr>
        <w:t>n</w:t>
      </w:r>
      <w:r w:rsidR="00F61489" w:rsidRPr="00C4625C">
        <w:rPr>
          <w:lang w:val="de-DE"/>
        </w:rPr>
        <w:t xml:space="preserve"> Richtung: Wir haben eine Messung durchgeführt und der "überlapp</w:t>
      </w:r>
      <w:r w:rsidR="002826EC" w:rsidRPr="00C4625C">
        <w:rPr>
          <w:lang w:val="de-DE"/>
        </w:rPr>
        <w:t>ende</w:t>
      </w:r>
      <w:r w:rsidR="00F61489" w:rsidRPr="00C4625C">
        <w:rPr>
          <w:lang w:val="de-DE"/>
        </w:rPr>
        <w:t xml:space="preserve"> Zustand" ist verschwunden, das </w:t>
      </w:r>
      <w:proofErr w:type="spellStart"/>
      <w:r w:rsidR="00F61489" w:rsidRPr="00C4625C">
        <w:rPr>
          <w:lang w:val="de-DE"/>
        </w:rPr>
        <w:t>heisst</w:t>
      </w:r>
      <w:proofErr w:type="spellEnd"/>
      <w:r w:rsidR="00F61489" w:rsidRPr="00C4625C">
        <w:rPr>
          <w:lang w:val="de-DE"/>
        </w:rPr>
        <w:t xml:space="preserve"> das Teilchen ist in einem</w:t>
      </w:r>
      <w:r w:rsidR="00F61489">
        <w:rPr>
          <w:lang w:val="de-DE"/>
        </w:rPr>
        <w:t xml:space="preserve"> definierte</w:t>
      </w:r>
      <w:r w:rsidR="002826EC">
        <w:rPr>
          <w:lang w:val="de-DE"/>
        </w:rPr>
        <w:t>n</w:t>
      </w:r>
      <w:r w:rsidR="00F61489">
        <w:rPr>
          <w:lang w:val="de-DE"/>
        </w:rPr>
        <w:t xml:space="preserve"> Zustand als Konsequenz der Messung.</w:t>
      </w:r>
      <w:r w:rsidR="00DF5361">
        <w:rPr>
          <w:lang w:val="de-DE"/>
        </w:rPr>
        <w:t xml:space="preserve"> Deshalb besteht eine 50 prozentige Wahrscheinlichkeit für einen aufwärts oder abwärts gerichteten Spin.</w:t>
      </w:r>
    </w:p>
    <w:p w:rsidR="00C4625C" w:rsidRDefault="00C4625C" w:rsidP="00DD022D">
      <w:pPr>
        <w:pStyle w:val="Textkrper"/>
        <w:rPr>
          <w:lang w:val="de-DE"/>
        </w:rPr>
      </w:pPr>
      <w:r>
        <w:rPr>
          <w:lang w:val="de-DE"/>
        </w:rPr>
        <w:t>Wenn wir nun den Spin entlang der</w:t>
      </w:r>
      <w:r w:rsidRPr="00C4625C">
        <w:rPr>
          <w:i/>
          <w:lang w:val="de-DE"/>
        </w:rPr>
        <w:t xml:space="preserve"> </w:t>
      </w:r>
      <w:r w:rsidRPr="00C4625C">
        <w:rPr>
          <w:lang w:val="de-DE"/>
        </w:rPr>
        <w:t xml:space="preserve">vertikalen Richtung messen, bestimmen wir den Zustand des Spins für diese Richtung. Wenn wir eine zweite Messung für die gleiche </w:t>
      </w:r>
      <w:r w:rsidRPr="00C4625C">
        <w:rPr>
          <w:lang w:val="de-DE"/>
        </w:rPr>
        <w:lastRenderedPageBreak/>
        <w:t xml:space="preserve">Richtung machen, dann werden wir das gleiche Resultat erhalten, da der Zustand nun für diese Richtung bestimmt ist. Wenn die zweite Messung jedoch den Zustand des Spins für eine andere Richtung bestimmt, in unserem Beispiel für die horizontale, dann ist die vorherige Information für die vertikale Richtung "gelöscht". Diese zweite Messung für eine andere Richtung bewirkt, dass die überlappenden Zustände (das </w:t>
      </w:r>
      <w:proofErr w:type="spellStart"/>
      <w:r w:rsidRPr="00C4625C">
        <w:rPr>
          <w:lang w:val="de-DE"/>
        </w:rPr>
        <w:t>heisst</w:t>
      </w:r>
      <w:proofErr w:type="spellEnd"/>
      <w:r w:rsidRPr="00C4625C">
        <w:rPr>
          <w:lang w:val="de-DE"/>
        </w:rPr>
        <w:t xml:space="preserve"> die möglichen Spin Zustände) für die Anfangssituation (vertikal in diesem Beispiel) wiederhergestellt </w:t>
      </w:r>
      <w:proofErr w:type="gramStart"/>
      <w:r w:rsidRPr="00C4625C">
        <w:rPr>
          <w:lang w:val="de-DE"/>
        </w:rPr>
        <w:t>wird</w:t>
      </w:r>
      <w:proofErr w:type="gramEnd"/>
      <w:r w:rsidRPr="00C4625C">
        <w:rPr>
          <w:lang w:val="de-DE"/>
        </w:rPr>
        <w:t>!</w:t>
      </w:r>
    </w:p>
    <w:p w:rsidR="00C4625C" w:rsidRDefault="00C4625C" w:rsidP="00DD022D">
      <w:pPr>
        <w:pStyle w:val="Textkrper"/>
        <w:rPr>
          <w:lang w:val="de-DE"/>
        </w:rPr>
      </w:pPr>
      <w:r>
        <w:rPr>
          <w:lang w:val="de-DE"/>
        </w:rPr>
        <w:t>Diese</w:t>
      </w:r>
      <w:r w:rsidRPr="00C4625C">
        <w:rPr>
          <w:rStyle w:val="SchwacheHervorhebung"/>
          <w:i w:val="0"/>
          <w:color w:val="auto"/>
          <w:lang w:val="de-DE"/>
        </w:rPr>
        <w:t xml:space="preserve"> quantenmechanische Eigenschaft des Spins ist nicht nur sehr interessant, sondern erweist sich auch als von entscheidender Bedeutung für mehrere Anwendungen, unter anderem die </w:t>
      </w:r>
      <w:r w:rsidRPr="00C4625C">
        <w:rPr>
          <w:rStyle w:val="SchwacheHervorhebung"/>
          <w:b/>
          <w:i w:val="0"/>
          <w:color w:val="auto"/>
          <w:lang w:val="de-DE"/>
        </w:rPr>
        <w:t>medizinische Bildgebung</w:t>
      </w:r>
      <w:r w:rsidRPr="00C4625C">
        <w:rPr>
          <w:rStyle w:val="SchwacheHervorhebung"/>
          <w:i w:val="0"/>
          <w:color w:val="auto"/>
          <w:lang w:val="de-DE"/>
        </w:rPr>
        <w:t xml:space="preserve"> und einige Aspekte der </w:t>
      </w:r>
      <w:r w:rsidRPr="00C4625C">
        <w:rPr>
          <w:rStyle w:val="SchwacheHervorhebung"/>
          <w:b/>
          <w:i w:val="0"/>
          <w:color w:val="auto"/>
          <w:lang w:val="de-DE"/>
        </w:rPr>
        <w:t>Elektronik</w:t>
      </w:r>
      <w:r w:rsidRPr="00C4625C">
        <w:rPr>
          <w:rStyle w:val="SchwacheHervorhebung"/>
          <w:i w:val="0"/>
          <w:color w:val="auto"/>
          <w:lang w:val="de-DE"/>
        </w:rPr>
        <w:t xml:space="preserve">. Neben vielen anderen Anwendungen des Spins ist zu erwähnen, dass die elektronische Struktur chemischer Elemente (das </w:t>
      </w:r>
      <w:r w:rsidRPr="00C4625C">
        <w:rPr>
          <w:rStyle w:val="SchwacheHervorhebung"/>
          <w:b/>
          <w:i w:val="0"/>
          <w:color w:val="auto"/>
          <w:lang w:val="de-DE"/>
        </w:rPr>
        <w:t>Periodensystem</w:t>
      </w:r>
      <w:r w:rsidRPr="00C4625C">
        <w:rPr>
          <w:rStyle w:val="SchwacheHervorhebung"/>
          <w:i w:val="0"/>
          <w:color w:val="auto"/>
          <w:lang w:val="de-DE"/>
        </w:rPr>
        <w:t>) auf der Tatsache beruht,</w:t>
      </w:r>
      <w:r w:rsidRPr="00F4635C">
        <w:rPr>
          <w:rStyle w:val="SchwacheHervorhebung"/>
          <w:color w:val="auto"/>
          <w:lang w:val="de-DE"/>
        </w:rPr>
        <w:t xml:space="preserve"> dass Elektronen zwei verschiedene Spins aufweisen können. Hoffentlich haben Sie das im Chemieunterricht gehört.</w:t>
      </w:r>
    </w:p>
    <w:p w:rsidR="00DD022D" w:rsidRDefault="00DF5361" w:rsidP="00E23F4C">
      <w:pPr>
        <w:pStyle w:val="Textkrper"/>
        <w:rPr>
          <w:lang w:val="de-CH"/>
        </w:rPr>
      </w:pPr>
      <w:r w:rsidRPr="007B51DE">
        <w:rPr>
          <w:b/>
          <w:lang w:val="de-CH"/>
        </w:rPr>
        <w:t>Experiment</w:t>
      </w:r>
      <w:r w:rsidRPr="007B51DE">
        <w:rPr>
          <w:lang w:val="de-CH"/>
        </w:rPr>
        <w:t xml:space="preserve"> mit dem Quan</w:t>
      </w:r>
      <w:r>
        <w:rPr>
          <w:lang w:val="de-CH"/>
        </w:rPr>
        <w:t>tenradierer</w:t>
      </w:r>
    </w:p>
    <w:p w:rsidR="00DF5361" w:rsidRDefault="00DF5361" w:rsidP="00E23F4C">
      <w:pPr>
        <w:pStyle w:val="Textkrper"/>
        <w:rPr>
          <w:rStyle w:val="Hyperlink"/>
          <w:lang w:val="de-CH"/>
        </w:rPr>
      </w:pPr>
      <w:r>
        <w:rPr>
          <w:lang w:val="de-CH"/>
        </w:rPr>
        <w:t xml:space="preserve">Wenn du mehr über den Quantenradiere erfahren möchtest, dann lies mehr dazu und mach ein Experiment, welches hier vorgeschlagen wird: </w:t>
      </w:r>
      <w:hyperlink r:id="rId30" w:history="1">
        <w:r w:rsidR="00693496" w:rsidRPr="007B51DE">
          <w:rPr>
            <w:rStyle w:val="Hyperlink"/>
            <w:lang w:val="de-CH"/>
          </w:rPr>
          <w:t>http://www.arturekert.org/miscellaneous/quantum-eraser.pdf</w:t>
        </w:r>
      </w:hyperlink>
    </w:p>
    <w:p w:rsidR="00693496" w:rsidRPr="007B51DE" w:rsidRDefault="00693496" w:rsidP="00E23F4C">
      <w:pPr>
        <w:pStyle w:val="Textkrper"/>
        <w:rPr>
          <w:lang w:val="de-CH"/>
        </w:rPr>
      </w:pPr>
    </w:p>
    <w:p w:rsidR="00E77E2C" w:rsidRPr="00E77E2C" w:rsidRDefault="00E77E2C" w:rsidP="00E77E2C">
      <w:pPr>
        <w:pStyle w:val="berschrift2"/>
        <w:numPr>
          <w:ilvl w:val="1"/>
          <w:numId w:val="8"/>
        </w:numPr>
        <w:rPr>
          <w:lang w:val="en-GB"/>
        </w:rPr>
      </w:pPr>
      <w:bookmarkStart w:id="9" w:name="_Toc391768531"/>
      <w:bookmarkStart w:id="10" w:name="_Toc432946830"/>
      <w:r w:rsidRPr="00E77E2C">
        <w:rPr>
          <w:lang w:val="de-DE"/>
        </w:rPr>
        <w:t>Anwendung: Magnetresonanztomographie (MRT)</w:t>
      </w:r>
      <w:bookmarkEnd w:id="9"/>
      <w:bookmarkEnd w:id="10"/>
    </w:p>
    <w:p w:rsidR="00E77E2C" w:rsidRPr="00A5447E" w:rsidRDefault="00E77E2C" w:rsidP="00E77E2C">
      <w:pPr>
        <w:pStyle w:val="Textkrper"/>
        <w:spacing w:before="240" w:after="120"/>
        <w:rPr>
          <w:lang w:val="de-DE"/>
        </w:rPr>
      </w:pPr>
      <w:r w:rsidRPr="00E77E2C">
        <w:rPr>
          <w:lang w:val="de-DE"/>
        </w:rPr>
        <w:t>Wie bereits erwähnt, verhalten sich Spins wie kleine Magneten. Was beobachten Sie, wenn Sie mit einem Kompass umhergehen?</w:t>
      </w:r>
    </w:p>
    <w:p w:rsidR="00E77E2C" w:rsidRPr="00A5447E" w:rsidRDefault="00E77E2C" w:rsidP="00E77E2C">
      <w:pPr>
        <w:pStyle w:val="Textkrper"/>
        <w:spacing w:after="120"/>
        <w:rPr>
          <w:lang w:val="de-DE"/>
        </w:rPr>
      </w:pPr>
      <w:r w:rsidRPr="00E77E2C">
        <w:rPr>
          <w:lang w:val="de-DE"/>
        </w:rPr>
        <w:t>………………………………………………………………………………………………………………………………</w:t>
      </w:r>
      <w:r w:rsidRPr="00E77E2C">
        <w:rPr>
          <w:lang w:val="de-DE"/>
        </w:rPr>
        <w:br/>
        <w:t>Erklären Sie, warum dies geschieht:</w:t>
      </w:r>
    </w:p>
    <w:p w:rsidR="00E77E2C" w:rsidRPr="00A5447E" w:rsidRDefault="00E77E2C" w:rsidP="00E77E2C">
      <w:pPr>
        <w:pStyle w:val="Textkrper"/>
        <w:rPr>
          <w:lang w:val="de-DE"/>
        </w:rPr>
      </w:pPr>
      <w:r w:rsidRPr="00E77E2C">
        <w:rPr>
          <w:lang w:val="de-DE"/>
        </w:rPr>
        <w:t>……………………………………………………………………………………………………………………………..</w:t>
      </w:r>
    </w:p>
    <w:p w:rsidR="00E77E2C" w:rsidRPr="00A5447E" w:rsidRDefault="00E77E2C" w:rsidP="00574EDE">
      <w:pPr>
        <w:pStyle w:val="Textkrper"/>
        <w:rPr>
          <w:lang w:val="de-DE"/>
        </w:rPr>
      </w:pPr>
      <w:r w:rsidRPr="00E77E2C">
        <w:rPr>
          <w:noProof/>
          <w:lang w:val="de-CH" w:eastAsia="de-CH"/>
        </w:rPr>
        <w:drawing>
          <wp:anchor distT="0" distB="0" distL="114300" distR="114300" simplePos="0" relativeHeight="252075008" behindDoc="0" locked="0" layoutInCell="1" allowOverlap="1" wp14:anchorId="4A7727AE" wp14:editId="583A211D">
            <wp:simplePos x="0" y="0"/>
            <wp:positionH relativeFrom="column">
              <wp:posOffset>537845</wp:posOffset>
            </wp:positionH>
            <wp:positionV relativeFrom="paragraph">
              <wp:posOffset>59055</wp:posOffset>
            </wp:positionV>
            <wp:extent cx="2009775" cy="1983740"/>
            <wp:effectExtent l="0" t="0" r="9525" b="0"/>
            <wp:wrapSquare wrapText="right"/>
            <wp:docPr id="675" name="Afbeelding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ass_field1.jpg"/>
                    <pic:cNvPicPr/>
                  </pic:nvPicPr>
                  <pic:blipFill>
                    <a:blip r:embed="rId31">
                      <a:extLst>
                        <a:ext uri="{28A0092B-C50C-407E-A947-70E740481C1C}">
                          <a14:useLocalDpi xmlns:a14="http://schemas.microsoft.com/office/drawing/2010/main" val="0"/>
                        </a:ext>
                      </a:extLst>
                    </a:blip>
                    <a:stretch>
                      <a:fillRect/>
                    </a:stretch>
                  </pic:blipFill>
                  <pic:spPr>
                    <a:xfrm>
                      <a:off x="0" y="0"/>
                      <a:ext cx="2009775" cy="1983740"/>
                    </a:xfrm>
                    <a:prstGeom prst="rect">
                      <a:avLst/>
                    </a:prstGeom>
                  </pic:spPr>
                </pic:pic>
              </a:graphicData>
            </a:graphic>
            <wp14:sizeRelH relativeFrom="margin">
              <wp14:pctWidth>0</wp14:pctWidth>
            </wp14:sizeRelH>
            <wp14:sizeRelV relativeFrom="margin">
              <wp14:pctHeight>0</wp14:pctHeight>
            </wp14:sizeRelV>
          </wp:anchor>
        </w:drawing>
      </w:r>
      <w:r w:rsidRPr="00E77E2C">
        <w:rPr>
          <w:lang w:val="de-DE"/>
        </w:rPr>
        <w:br/>
        <w:t xml:space="preserve">Eine der Eigenschaften von Magneten besteht darin, dass sie sich am Magnetfeld um sie herum ausrichten. </w:t>
      </w:r>
      <w:r w:rsidRPr="00E77E2C">
        <w:rPr>
          <w:lang w:val="de-DE"/>
        </w:rPr>
        <w:br/>
        <w:t>Aus diesem Grund zeigt die Kompassnadel immer nach Norden. Sie folgt dem Magnetfeld, das von der Erde erzeugt wird.</w:t>
      </w:r>
    </w:p>
    <w:p w:rsidR="00E77E2C" w:rsidRPr="00A5447E" w:rsidRDefault="0008044F" w:rsidP="00E77E2C">
      <w:pPr>
        <w:pStyle w:val="Textkrper"/>
        <w:rPr>
          <w:lang w:val="de-DE"/>
        </w:rPr>
      </w:pPr>
      <w:r w:rsidRPr="00E77E2C">
        <w:rPr>
          <w:noProof/>
          <w:lang w:val="de-CH" w:eastAsia="de-CH"/>
        </w:rPr>
        <w:drawing>
          <wp:anchor distT="0" distB="0" distL="114300" distR="114300" simplePos="0" relativeHeight="252072960" behindDoc="0" locked="0" layoutInCell="1" allowOverlap="1" wp14:anchorId="7D1A0505" wp14:editId="6A3F8DA5">
            <wp:simplePos x="0" y="0"/>
            <wp:positionH relativeFrom="column">
              <wp:posOffset>-2133600</wp:posOffset>
            </wp:positionH>
            <wp:positionV relativeFrom="paragraph">
              <wp:posOffset>802640</wp:posOffset>
            </wp:positionV>
            <wp:extent cx="1905000" cy="1738630"/>
            <wp:effectExtent l="0" t="0" r="0" b="0"/>
            <wp:wrapSquare wrapText="right"/>
            <wp:docPr id="676" name="Afbeelding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RI_Machine.JPG"/>
                    <pic:cNvPicPr/>
                  </pic:nvPicPr>
                  <pic:blipFill>
                    <a:blip r:embed="rId10">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905000" cy="1738630"/>
                    </a:xfrm>
                    <a:prstGeom prst="rect">
                      <a:avLst/>
                    </a:prstGeom>
                  </pic:spPr>
                </pic:pic>
              </a:graphicData>
            </a:graphic>
            <wp14:sizeRelH relativeFrom="margin">
              <wp14:pctWidth>0</wp14:pctWidth>
            </wp14:sizeRelH>
            <wp14:sizeRelV relativeFrom="margin">
              <wp14:pctHeight>0</wp14:pctHeight>
            </wp14:sizeRelV>
          </wp:anchor>
        </w:drawing>
      </w:r>
      <w:r w:rsidR="005A1B38">
        <w:rPr>
          <w:lang w:val="de-DE"/>
        </w:rPr>
        <w:t>Nun befindet sich im menschlichen Körper eine Menge Wasser. Jedes Wassermolekül (H</w:t>
      </w:r>
      <w:r w:rsidR="00E77E2C" w:rsidRPr="00E77E2C">
        <w:rPr>
          <w:vertAlign w:val="subscript"/>
          <w:lang w:val="de-DE"/>
        </w:rPr>
        <w:t>2</w:t>
      </w:r>
      <w:r w:rsidR="005A1B38">
        <w:rPr>
          <w:lang w:val="de-DE"/>
        </w:rPr>
        <w:t>0) besteht aus zwei Wasserstoffatomen. In jedem Wasserstoffatom (H) ist ein Proton mit einem Netto-Spin vorhanden.</w:t>
      </w:r>
    </w:p>
    <w:p w:rsidR="005A1B38" w:rsidRPr="00A5447E" w:rsidRDefault="00E77E2C" w:rsidP="00E77E2C">
      <w:pPr>
        <w:pStyle w:val="Textkrper"/>
        <w:rPr>
          <w:lang w:val="de-DE"/>
        </w:rPr>
      </w:pPr>
      <w:r w:rsidRPr="00E77E2C">
        <w:rPr>
          <w:lang w:val="de-DE"/>
        </w:rPr>
        <w:t xml:space="preserve"> </w:t>
      </w:r>
      <w:r w:rsidRPr="00E77E2C">
        <w:rPr>
          <w:lang w:val="de-DE"/>
        </w:rPr>
        <w:br/>
        <w:t xml:space="preserve">Bei einer MRT- (Magnetresonanztomographie) Untersuchung wird der Patient in eine zylindrische Röhre geschoben. Im Gehäuse dieses Zylinders befinden sich starke Magneten. </w:t>
      </w:r>
    </w:p>
    <w:p w:rsidR="005A1B38" w:rsidRPr="00A5447E" w:rsidRDefault="00E77E2C" w:rsidP="00E77E2C">
      <w:pPr>
        <w:pStyle w:val="Textkrper"/>
        <w:rPr>
          <w:lang w:val="de-DE"/>
        </w:rPr>
      </w:pPr>
      <w:r w:rsidRPr="00E77E2C">
        <w:rPr>
          <w:lang w:val="de-DE"/>
        </w:rPr>
        <w:t xml:space="preserve">Die Spins im Körper </w:t>
      </w:r>
      <w:r w:rsidRPr="005A1B38">
        <w:rPr>
          <w:i/>
          <w:lang w:val="de-DE"/>
        </w:rPr>
        <w:t>richten sich am Magnetfeld der Magneten in der Maschine aus</w:t>
      </w:r>
      <w:r w:rsidRPr="00E77E2C">
        <w:rPr>
          <w:lang w:val="de-DE"/>
        </w:rPr>
        <w:t xml:space="preserve">. . </w:t>
      </w:r>
      <w:r w:rsidRPr="005A1B38">
        <w:rPr>
          <w:b/>
          <w:lang w:val="de-DE"/>
        </w:rPr>
        <w:t>Im Gegensatz zur Kompassnadel können die Spins im Wasserstoffatom jedoch nur in zwei Richtungen zeigen: nach oben oder nach unten.</w:t>
      </w:r>
      <w:r w:rsidRPr="005A1B38">
        <w:rPr>
          <w:b/>
          <w:lang w:val="de-DE"/>
        </w:rPr>
        <w:br/>
      </w:r>
    </w:p>
    <w:p w:rsidR="00211630" w:rsidRPr="00A5447E" w:rsidRDefault="00E77E2C" w:rsidP="00E77E2C">
      <w:pPr>
        <w:pStyle w:val="Textkrper"/>
        <w:rPr>
          <w:lang w:val="de-DE"/>
        </w:rPr>
      </w:pPr>
      <w:r w:rsidRPr="00E77E2C">
        <w:rPr>
          <w:lang w:val="de-DE"/>
        </w:rPr>
        <w:t xml:space="preserve">Die Spins </w:t>
      </w:r>
      <w:r w:rsidRPr="00211630">
        <w:rPr>
          <w:i/>
          <w:lang w:val="de-DE"/>
        </w:rPr>
        <w:t>wiederum</w:t>
      </w:r>
      <w:r w:rsidRPr="00E77E2C">
        <w:rPr>
          <w:lang w:val="de-DE"/>
        </w:rPr>
        <w:t xml:space="preserve"> </w:t>
      </w:r>
      <w:r w:rsidRPr="00211630">
        <w:rPr>
          <w:i/>
          <w:lang w:val="de-DE"/>
        </w:rPr>
        <w:t xml:space="preserve">erzeugen ebenfalls ein Magnetfeld, das von der Maschine gemessen werden kann! </w:t>
      </w:r>
      <w:r w:rsidRPr="00E77E2C">
        <w:rPr>
          <w:lang w:val="de-DE"/>
        </w:rPr>
        <w:t>Das wollen wir jetzt genauer untersuchen.</w:t>
      </w:r>
    </w:p>
    <w:p w:rsidR="00211630" w:rsidRPr="00A5447E" w:rsidRDefault="00E77E2C" w:rsidP="00E77E2C">
      <w:pPr>
        <w:pStyle w:val="Textkrper"/>
        <w:rPr>
          <w:lang w:val="de-DE"/>
        </w:rPr>
      </w:pPr>
      <w:r w:rsidRPr="00E77E2C">
        <w:rPr>
          <w:lang w:val="de-DE"/>
        </w:rPr>
        <w:br/>
        <w:t xml:space="preserve">Wenn sich der Patient/die Patientin im MRT-Scanner befindet, </w:t>
      </w:r>
      <w:r w:rsidRPr="00211630">
        <w:rPr>
          <w:i/>
          <w:lang w:val="de-DE"/>
        </w:rPr>
        <w:t>wird ein sich änderndes Magnetfeld hinzugefügt</w:t>
      </w:r>
      <w:r w:rsidRPr="00E77E2C">
        <w:rPr>
          <w:lang w:val="de-DE"/>
        </w:rPr>
        <w:t xml:space="preserve">, das dazu führt, dass die Spins im Körper diesem Magnetfeld </w:t>
      </w:r>
      <w:r w:rsidRPr="00211630">
        <w:rPr>
          <w:i/>
          <w:lang w:val="de-DE"/>
        </w:rPr>
        <w:t>folgen</w:t>
      </w:r>
      <w:r w:rsidRPr="00E77E2C">
        <w:rPr>
          <w:lang w:val="de-DE"/>
        </w:rPr>
        <w:t xml:space="preserve">. Wie viele der Spins dem sich ändernden Magnetfeld folgen, hängt von der Änderungsfrequenz ab. </w:t>
      </w:r>
    </w:p>
    <w:p w:rsidR="00211630" w:rsidRPr="00A5447E" w:rsidRDefault="00E77E2C" w:rsidP="00E77E2C">
      <w:pPr>
        <w:pStyle w:val="Textkrper"/>
        <w:rPr>
          <w:lang w:val="de-DE"/>
        </w:rPr>
      </w:pPr>
      <w:r w:rsidRPr="00E77E2C">
        <w:rPr>
          <w:lang w:val="de-DE"/>
        </w:rPr>
        <w:t xml:space="preserve">Bei </w:t>
      </w:r>
      <w:r w:rsidRPr="00211630">
        <w:rPr>
          <w:b/>
          <w:i/>
          <w:lang w:val="de-DE"/>
        </w:rPr>
        <w:t>einer bestimmten Frequenz</w:t>
      </w:r>
      <w:r w:rsidRPr="00211630">
        <w:rPr>
          <w:i/>
          <w:lang w:val="de-DE"/>
        </w:rPr>
        <w:t xml:space="preserve"> ist die Anzahl der </w:t>
      </w:r>
      <w:r w:rsidRPr="00211630">
        <w:rPr>
          <w:b/>
          <w:i/>
          <w:lang w:val="de-DE"/>
        </w:rPr>
        <w:t>sich ändernden Spins</w:t>
      </w:r>
      <w:r w:rsidRPr="00211630">
        <w:rPr>
          <w:i/>
          <w:lang w:val="de-DE"/>
        </w:rPr>
        <w:t xml:space="preserve"> </w:t>
      </w:r>
      <w:r w:rsidRPr="00211630">
        <w:rPr>
          <w:b/>
          <w:i/>
          <w:lang w:val="de-DE"/>
        </w:rPr>
        <w:t>maximal</w:t>
      </w:r>
      <w:r w:rsidRPr="00E77E2C">
        <w:rPr>
          <w:lang w:val="de-DE"/>
        </w:rPr>
        <w:t xml:space="preserve">. Dieses Phänomen wird als </w:t>
      </w:r>
      <w:r w:rsidRPr="00211630">
        <w:rPr>
          <w:i/>
          <w:lang w:val="de-DE"/>
        </w:rPr>
        <w:t>Nuklearmagnetresonanz</w:t>
      </w:r>
      <w:r w:rsidRPr="00E77E2C">
        <w:rPr>
          <w:lang w:val="de-DE"/>
        </w:rPr>
        <w:t xml:space="preserve"> bezeichnet. Aus diesem Grund werden diese Scanner auch NMR-Scanner genannt.</w:t>
      </w:r>
    </w:p>
    <w:p w:rsidR="00E77E2C" w:rsidRPr="00A5447E" w:rsidRDefault="00E77E2C" w:rsidP="00E77E2C">
      <w:pPr>
        <w:pStyle w:val="Textkrper"/>
        <w:rPr>
          <w:lang w:val="de-DE"/>
        </w:rPr>
      </w:pPr>
      <w:r w:rsidRPr="00E77E2C">
        <w:rPr>
          <w:lang w:val="de-DE"/>
        </w:rPr>
        <w:t>Sie können das mit diesem Applet selbst ausprobieren:</w:t>
      </w:r>
      <w:r w:rsidRPr="00E77E2C">
        <w:rPr>
          <w:lang w:val="de-DE"/>
        </w:rPr>
        <w:br/>
      </w:r>
      <w:hyperlink r:id="rId32" w:history="1">
        <w:r w:rsidRPr="00E77E2C">
          <w:rPr>
            <w:rStyle w:val="Hyperlink"/>
            <w:lang w:val="de-DE"/>
          </w:rPr>
          <w:t>http://phet.colorado.edu/en/simulation/mri</w:t>
        </w:r>
      </w:hyperlink>
      <w:r w:rsidRPr="00E77E2C">
        <w:rPr>
          <w:lang w:val="de-DE"/>
        </w:rPr>
        <w:t xml:space="preserve"> </w:t>
      </w:r>
    </w:p>
    <w:p w:rsidR="00211630" w:rsidRPr="00A5447E" w:rsidRDefault="00E77E2C" w:rsidP="00E77E2C">
      <w:pPr>
        <w:pStyle w:val="Textkrper"/>
        <w:rPr>
          <w:lang w:val="de-DE"/>
        </w:rPr>
      </w:pPr>
      <w:r w:rsidRPr="00E77E2C">
        <w:rPr>
          <w:lang w:val="de-DE"/>
        </w:rPr>
        <w:t xml:space="preserve">Die </w:t>
      </w:r>
      <w:r w:rsidRPr="00211630">
        <w:rPr>
          <w:i/>
          <w:lang w:val="de-DE"/>
        </w:rPr>
        <w:t>Richtungsänderung</w:t>
      </w:r>
      <w:r w:rsidRPr="00E77E2C">
        <w:rPr>
          <w:lang w:val="de-DE"/>
        </w:rPr>
        <w:t xml:space="preserve"> der Spins kann gemessen werden, weil </w:t>
      </w:r>
      <w:r w:rsidRPr="00211630">
        <w:rPr>
          <w:i/>
          <w:lang w:val="de-DE"/>
        </w:rPr>
        <w:t>sich das von ihnen erzeugte Magnetfeld</w:t>
      </w:r>
      <w:r w:rsidRPr="00E77E2C">
        <w:rPr>
          <w:lang w:val="de-DE"/>
        </w:rPr>
        <w:t xml:space="preserve"> ebenfalls </w:t>
      </w:r>
      <w:r w:rsidRPr="00211630">
        <w:rPr>
          <w:i/>
          <w:lang w:val="de-DE"/>
        </w:rPr>
        <w:t>ändert</w:t>
      </w:r>
      <w:r w:rsidRPr="00E77E2C">
        <w:rPr>
          <w:lang w:val="de-DE"/>
        </w:rPr>
        <w:t xml:space="preserve">, wenn sie die Richtung wechseln. Wenn das sich ändernde Magnetfeld der Maschine </w:t>
      </w:r>
      <w:r w:rsidRPr="00211630">
        <w:rPr>
          <w:i/>
          <w:lang w:val="de-DE"/>
        </w:rPr>
        <w:t>ausgeschaltet</w:t>
      </w:r>
      <w:r w:rsidRPr="00E77E2C">
        <w:rPr>
          <w:lang w:val="de-DE"/>
        </w:rPr>
        <w:t xml:space="preserve"> wird, </w:t>
      </w:r>
      <w:r w:rsidRPr="00211630">
        <w:rPr>
          <w:i/>
          <w:lang w:val="de-DE"/>
        </w:rPr>
        <w:t>richten sich die Spins wieder am unveränderten Magnetfeld des Scanners aus</w:t>
      </w:r>
      <w:r w:rsidRPr="00E77E2C">
        <w:rPr>
          <w:lang w:val="de-DE"/>
        </w:rPr>
        <w:t xml:space="preserve">. Die </w:t>
      </w:r>
      <w:r w:rsidRPr="00211630">
        <w:rPr>
          <w:b/>
          <w:lang w:val="de-DE"/>
        </w:rPr>
        <w:t>Dauer</w:t>
      </w:r>
      <w:r w:rsidRPr="00E77E2C">
        <w:rPr>
          <w:lang w:val="de-DE"/>
        </w:rPr>
        <w:t xml:space="preserve"> bis zur Rückkehr aus diesem Zustand ist </w:t>
      </w:r>
      <w:r w:rsidRPr="00211630">
        <w:rPr>
          <w:i/>
          <w:lang w:val="de-DE"/>
        </w:rPr>
        <w:t>in verschiedenen Gewebearten unterschiedlich</w:t>
      </w:r>
      <w:r w:rsidRPr="00E77E2C">
        <w:rPr>
          <w:lang w:val="de-DE"/>
        </w:rPr>
        <w:t xml:space="preserve">, zum Beispiel unterscheidet sie sich bei gesundem Gewebe und Krebsgewebe. Über die Messung dieser sogenannten </w:t>
      </w:r>
      <w:r w:rsidRPr="00211630">
        <w:rPr>
          <w:i/>
          <w:lang w:val="de-DE"/>
        </w:rPr>
        <w:t>Relaxationszeit</w:t>
      </w:r>
      <w:r w:rsidRPr="00E77E2C">
        <w:rPr>
          <w:lang w:val="de-DE"/>
        </w:rPr>
        <w:t xml:space="preserve"> können Ärzte </w:t>
      </w:r>
      <w:r w:rsidRPr="00211630">
        <w:rPr>
          <w:b/>
          <w:lang w:val="de-DE"/>
        </w:rPr>
        <w:t>die An- oder Abwesenheit bestimmter Gewebearten oder Tumoren feststellen</w:t>
      </w:r>
      <w:r w:rsidRPr="00E77E2C">
        <w:rPr>
          <w:lang w:val="de-DE"/>
        </w:rPr>
        <w:t>.</w:t>
      </w:r>
      <w:r w:rsidRPr="00E77E2C">
        <w:rPr>
          <w:lang w:val="de-DE"/>
        </w:rPr>
        <w:br/>
      </w:r>
    </w:p>
    <w:p w:rsidR="00E77E2C" w:rsidRPr="00A5447E" w:rsidRDefault="00211630" w:rsidP="00E77E2C">
      <w:pPr>
        <w:pStyle w:val="Textkrper"/>
        <w:rPr>
          <w:lang w:val="de-DE"/>
        </w:rPr>
      </w:pPr>
      <w:r w:rsidRPr="00E77E2C">
        <w:rPr>
          <w:noProof/>
          <w:lang w:val="de-CH" w:eastAsia="de-CH"/>
        </w:rPr>
        <w:drawing>
          <wp:anchor distT="0" distB="0" distL="114300" distR="114300" simplePos="0" relativeHeight="252076032" behindDoc="0" locked="0" layoutInCell="1" allowOverlap="1" wp14:anchorId="7ED0EB24" wp14:editId="2FD9B1FD">
            <wp:simplePos x="0" y="0"/>
            <wp:positionH relativeFrom="column">
              <wp:posOffset>541655</wp:posOffset>
            </wp:positionH>
            <wp:positionV relativeFrom="paragraph">
              <wp:posOffset>12700</wp:posOffset>
            </wp:positionV>
            <wp:extent cx="2794000" cy="1231900"/>
            <wp:effectExtent l="0" t="0" r="6350" b="6350"/>
            <wp:wrapSquare wrapText="bothSides"/>
            <wp:docPr id="677" name="Afbeelding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I_Scan.jpg"/>
                    <pic:cNvPicPr/>
                  </pic:nvPicPr>
                  <pic:blipFill>
                    <a:blip r:embed="rId33">
                      <a:extLst>
                        <a:ext uri="{28A0092B-C50C-407E-A947-70E740481C1C}">
                          <a14:useLocalDpi xmlns:a14="http://schemas.microsoft.com/office/drawing/2010/main" val="0"/>
                        </a:ext>
                      </a:extLst>
                    </a:blip>
                    <a:stretch>
                      <a:fillRect/>
                    </a:stretch>
                  </pic:blipFill>
                  <pic:spPr>
                    <a:xfrm>
                      <a:off x="0" y="0"/>
                      <a:ext cx="2794000" cy="1231900"/>
                    </a:xfrm>
                    <a:prstGeom prst="rect">
                      <a:avLst/>
                    </a:prstGeom>
                  </pic:spPr>
                </pic:pic>
              </a:graphicData>
            </a:graphic>
            <wp14:sizeRelH relativeFrom="page">
              <wp14:pctWidth>0</wp14:pctWidth>
            </wp14:sizeRelH>
            <wp14:sizeRelV relativeFrom="page">
              <wp14:pctHeight>0</wp14:pctHeight>
            </wp14:sizeRelV>
          </wp:anchor>
        </w:drawing>
      </w:r>
      <w:r w:rsidR="00E77E2C" w:rsidRPr="00E77E2C">
        <w:rPr>
          <w:lang w:val="de-DE"/>
        </w:rPr>
        <w:t xml:space="preserve">Dies ist ein Beispiel für ein typisches Bild, das von einem MRT-Scanner aufgenommen wurde. </w:t>
      </w:r>
    </w:p>
    <w:p w:rsidR="00211630" w:rsidRPr="00A5447E" w:rsidRDefault="00211630" w:rsidP="00E77E2C">
      <w:pPr>
        <w:pStyle w:val="Textkrper"/>
        <w:rPr>
          <w:lang w:val="de-DE"/>
        </w:rPr>
      </w:pPr>
    </w:p>
    <w:p w:rsidR="00211630" w:rsidRPr="00A5447E" w:rsidRDefault="00211630" w:rsidP="00E77E2C">
      <w:pPr>
        <w:pStyle w:val="Textkrper"/>
        <w:rPr>
          <w:lang w:val="de-DE"/>
        </w:rPr>
      </w:pPr>
    </w:p>
    <w:p w:rsidR="00211630" w:rsidRPr="00A5447E" w:rsidRDefault="00211630" w:rsidP="00E77E2C">
      <w:pPr>
        <w:pStyle w:val="Textkrper"/>
        <w:rPr>
          <w:lang w:val="de-DE"/>
        </w:rPr>
      </w:pPr>
    </w:p>
    <w:p w:rsidR="00211630" w:rsidRPr="00A5447E" w:rsidRDefault="00211630" w:rsidP="00E77E2C">
      <w:pPr>
        <w:pStyle w:val="Textkrper"/>
        <w:rPr>
          <w:lang w:val="de-DE"/>
        </w:rPr>
      </w:pPr>
    </w:p>
    <w:p w:rsidR="00E77E2C" w:rsidRPr="00A5447E" w:rsidRDefault="00E77E2C" w:rsidP="00E77E2C">
      <w:pPr>
        <w:pStyle w:val="Textkrper"/>
        <w:rPr>
          <w:lang w:val="de-DE"/>
        </w:rPr>
      </w:pPr>
      <w:r w:rsidRPr="00E77E2C">
        <w:rPr>
          <w:lang w:val="de-DE"/>
        </w:rPr>
        <w:t xml:space="preserve">Die MRT ist so bedeutend, dass der </w:t>
      </w:r>
      <w:r w:rsidRPr="00211630">
        <w:rPr>
          <w:b/>
          <w:lang w:val="de-DE"/>
        </w:rPr>
        <w:t>Nobelpreis für Physiologie oder Medizin 2013</w:t>
      </w:r>
      <w:r w:rsidRPr="00E77E2C">
        <w:rPr>
          <w:lang w:val="de-DE"/>
        </w:rPr>
        <w:t xml:space="preserve"> an Paul </w:t>
      </w:r>
      <w:proofErr w:type="spellStart"/>
      <w:r w:rsidRPr="00E77E2C">
        <w:rPr>
          <w:lang w:val="de-DE"/>
        </w:rPr>
        <w:t>Lauterbur</w:t>
      </w:r>
      <w:proofErr w:type="spellEnd"/>
      <w:r w:rsidRPr="00E77E2C">
        <w:rPr>
          <w:lang w:val="de-DE"/>
        </w:rPr>
        <w:t xml:space="preserve"> und Peter Mansfield für ihre Forschungen zu diesem Thema verliehen wurde.</w:t>
      </w:r>
    </w:p>
    <w:p w:rsidR="00211630" w:rsidRPr="00A5447E" w:rsidRDefault="00211630">
      <w:pPr>
        <w:spacing w:after="0" w:line="240" w:lineRule="auto"/>
        <w:ind w:left="0"/>
        <w:rPr>
          <w:spacing w:val="8"/>
          <w:kern w:val="28"/>
          <w:sz w:val="32"/>
          <w:szCs w:val="32"/>
          <w:lang w:val="de-DE"/>
        </w:rPr>
      </w:pPr>
      <w:bookmarkStart w:id="11" w:name="_Toc391768532"/>
      <w:r>
        <w:rPr>
          <w:lang w:val="de-DE"/>
        </w:rPr>
        <w:br w:type="page"/>
      </w:r>
    </w:p>
    <w:p w:rsidR="00E77E2C" w:rsidRPr="00E77E2C" w:rsidRDefault="00E77E2C" w:rsidP="00E77E2C">
      <w:pPr>
        <w:pStyle w:val="berschrift2"/>
        <w:numPr>
          <w:ilvl w:val="1"/>
          <w:numId w:val="8"/>
        </w:numPr>
        <w:rPr>
          <w:lang w:val="en-GB"/>
        </w:rPr>
      </w:pPr>
      <w:bookmarkStart w:id="12" w:name="_Toc432946831"/>
      <w:r w:rsidRPr="00E77E2C">
        <w:rPr>
          <w:lang w:val="de-DE"/>
        </w:rPr>
        <w:lastRenderedPageBreak/>
        <w:t>Anwendung: Spintronik</w:t>
      </w:r>
      <w:bookmarkEnd w:id="11"/>
      <w:bookmarkEnd w:id="12"/>
    </w:p>
    <w:p w:rsidR="00E77E2C" w:rsidRPr="00A5447E" w:rsidRDefault="00E77E2C" w:rsidP="0009561E">
      <w:pPr>
        <w:pStyle w:val="Textkrper"/>
        <w:spacing w:before="240"/>
        <w:rPr>
          <w:lang w:val="de-DE"/>
        </w:rPr>
      </w:pPr>
      <w:r w:rsidRPr="00E77E2C">
        <w:rPr>
          <w:lang w:val="de-DE"/>
        </w:rPr>
        <w:t>Wir nutzen ständig elektronische Geräte. Aber wie „weiß“ das Gerät, was es zu tun hat und wann? Wie „merkt“ sich ein Computer die Dateien, die in ihm gespeichert sind? Wie greift er darauf zu und ändert diese bei Bedarf?</w:t>
      </w:r>
    </w:p>
    <w:p w:rsidR="00E77E2C" w:rsidRPr="00A5447E" w:rsidRDefault="00E77E2C" w:rsidP="00E77E2C">
      <w:pPr>
        <w:pStyle w:val="Textkrper"/>
        <w:rPr>
          <w:lang w:val="de-DE"/>
        </w:rPr>
      </w:pPr>
      <w:r w:rsidRPr="00E77E2C">
        <w:rPr>
          <w:lang w:val="de-DE"/>
        </w:rPr>
        <w:t xml:space="preserve">Die Antwort auf diese Fragen ist ziemlich kompliziert. Aber so komplex sie auch sein mag, </w:t>
      </w:r>
      <w:r w:rsidRPr="0009561E">
        <w:rPr>
          <w:i/>
          <w:lang w:val="de-DE"/>
        </w:rPr>
        <w:t>es läuft auf Elektrizität und Magnetismus hinaus</w:t>
      </w:r>
      <w:proofErr w:type="gramStart"/>
      <w:r w:rsidRPr="00E77E2C">
        <w:rPr>
          <w:lang w:val="de-DE"/>
        </w:rPr>
        <w:t>..</w:t>
      </w:r>
      <w:proofErr w:type="gramEnd"/>
    </w:p>
    <w:p w:rsidR="0009561E" w:rsidRPr="00A5447E" w:rsidRDefault="00E77E2C" w:rsidP="00E77E2C">
      <w:pPr>
        <w:pStyle w:val="Textkrper"/>
        <w:rPr>
          <w:lang w:val="de-DE"/>
        </w:rPr>
      </w:pPr>
      <w:r w:rsidRPr="00E77E2C">
        <w:rPr>
          <w:noProof/>
          <w:lang w:val="de-CH" w:eastAsia="de-CH"/>
        </w:rPr>
        <w:drawing>
          <wp:anchor distT="0" distB="0" distL="114300" distR="114300" simplePos="0" relativeHeight="252073984" behindDoc="1" locked="0" layoutInCell="1" allowOverlap="1" wp14:anchorId="673B20B6" wp14:editId="6262E33F">
            <wp:simplePos x="0" y="0"/>
            <wp:positionH relativeFrom="column">
              <wp:posOffset>585470</wp:posOffset>
            </wp:positionH>
            <wp:positionV relativeFrom="paragraph">
              <wp:posOffset>205740</wp:posOffset>
            </wp:positionV>
            <wp:extent cx="1581150" cy="1276985"/>
            <wp:effectExtent l="0" t="0" r="0" b="0"/>
            <wp:wrapTight wrapText="right">
              <wp:wrapPolygon edited="0">
                <wp:start x="0" y="0"/>
                <wp:lineTo x="0" y="21267"/>
                <wp:lineTo x="21340" y="21267"/>
                <wp:lineTo x="21340"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nary.jpg"/>
                    <pic:cNvPicPr/>
                  </pic:nvPicPr>
                  <pic:blipFill>
                    <a:blip r:embed="rId34">
                      <a:extLst>
                        <a:ext uri="{28A0092B-C50C-407E-A947-70E740481C1C}">
                          <a14:useLocalDpi xmlns:a14="http://schemas.microsoft.com/office/drawing/2010/main" val="0"/>
                        </a:ext>
                      </a:extLst>
                    </a:blip>
                    <a:stretch>
                      <a:fillRect/>
                    </a:stretch>
                  </pic:blipFill>
                  <pic:spPr>
                    <a:xfrm>
                      <a:off x="0" y="0"/>
                      <a:ext cx="1581150" cy="1276985"/>
                    </a:xfrm>
                    <a:prstGeom prst="rect">
                      <a:avLst/>
                    </a:prstGeom>
                  </pic:spPr>
                </pic:pic>
              </a:graphicData>
            </a:graphic>
            <wp14:sizeRelH relativeFrom="margin">
              <wp14:pctWidth>0</wp14:pctWidth>
            </wp14:sizeRelH>
            <wp14:sizeRelV relativeFrom="margin">
              <wp14:pctHeight>0</wp14:pctHeight>
            </wp14:sizeRelV>
          </wp:anchor>
        </w:drawing>
      </w:r>
      <w:r w:rsidRPr="00E77E2C">
        <w:rPr>
          <w:lang w:val="de-DE"/>
        </w:rPr>
        <w:br/>
        <w:t xml:space="preserve">Sie wissen, dass Computer nur mit Nullen und Einsen arbeiten. Computer besitzen eine große Anzahl von elektrischen Schaltkreisen und Leitern und sind so konstruiert, </w:t>
      </w:r>
      <w:r w:rsidRPr="0009561E">
        <w:rPr>
          <w:i/>
          <w:lang w:val="de-DE"/>
        </w:rPr>
        <w:t>dass sie auf eine bestimmte Weise reagieren, wenn Strom durch einen bestimmten Leiter fließt, und auf eine andere Weise, wenn kein Stromfluss erfolgt</w:t>
      </w:r>
      <w:proofErr w:type="gramStart"/>
      <w:r w:rsidRPr="0009561E">
        <w:rPr>
          <w:i/>
          <w:lang w:val="de-DE"/>
        </w:rPr>
        <w:t>.</w:t>
      </w:r>
      <w:r w:rsidRPr="00E77E2C">
        <w:rPr>
          <w:lang w:val="de-DE"/>
        </w:rPr>
        <w:t>.</w:t>
      </w:r>
      <w:proofErr w:type="gramEnd"/>
      <w:r w:rsidRPr="00E77E2C">
        <w:rPr>
          <w:lang w:val="de-DE"/>
        </w:rPr>
        <w:t xml:space="preserve"> </w:t>
      </w:r>
    </w:p>
    <w:p w:rsidR="00E77E2C" w:rsidRPr="00A5447E" w:rsidRDefault="00E77E2C" w:rsidP="00E77E2C">
      <w:pPr>
        <w:pStyle w:val="Textkrper"/>
        <w:rPr>
          <w:lang w:val="de-DE"/>
        </w:rPr>
      </w:pPr>
      <w:r w:rsidRPr="00E77E2C">
        <w:rPr>
          <w:lang w:val="de-DE"/>
        </w:rPr>
        <w:t xml:space="preserve">Wenn wir nun dem Stromfluss eine Eins und dem Fehlen von Strom eine Null zuordnen (oder umgekehrt), können wir alle Aktionen des Computers mit Nullen und Einsen darstellen. Auf der Festplatte </w:t>
      </w:r>
      <w:r w:rsidRPr="0009561E">
        <w:rPr>
          <w:b/>
          <w:lang w:val="de-DE"/>
        </w:rPr>
        <w:t>werden die Informationen in winzigen Magneten gespeichert</w:t>
      </w:r>
      <w:r w:rsidRPr="00E77E2C">
        <w:rPr>
          <w:lang w:val="de-DE"/>
        </w:rPr>
        <w:t>. Wenn deren Nordpol in eine bestimmte Richtung zeigt, weisen wir diesem Zustand den Wert 1 zu und anderen Zuständen den Wert 0. Die Daten werden zudem in binärer Form abgespeichert.</w:t>
      </w:r>
    </w:p>
    <w:p w:rsidR="0009561E" w:rsidRPr="00A5447E" w:rsidRDefault="00E77E2C" w:rsidP="00E77E2C">
      <w:pPr>
        <w:pStyle w:val="Textkrper"/>
        <w:rPr>
          <w:lang w:val="de-DE"/>
        </w:rPr>
      </w:pPr>
      <w:r w:rsidRPr="00E77E2C">
        <w:rPr>
          <w:lang w:val="de-DE"/>
        </w:rPr>
        <w:t xml:space="preserve">Aus dem </w:t>
      </w:r>
      <w:r w:rsidRPr="0009561E">
        <w:rPr>
          <w:b/>
          <w:lang w:val="de-DE"/>
        </w:rPr>
        <w:t>Stern-Gerlach-Experiment</w:t>
      </w:r>
      <w:r w:rsidRPr="00E77E2C">
        <w:rPr>
          <w:lang w:val="de-DE"/>
        </w:rPr>
        <w:t xml:space="preserve"> wissen wir, dass der </w:t>
      </w:r>
      <w:r w:rsidRPr="0009561E">
        <w:rPr>
          <w:b/>
          <w:lang w:val="de-DE"/>
        </w:rPr>
        <w:t>Spin</w:t>
      </w:r>
      <w:r w:rsidRPr="00E77E2C">
        <w:rPr>
          <w:lang w:val="de-DE"/>
        </w:rPr>
        <w:t xml:space="preserve"> der verwendeten </w:t>
      </w:r>
      <w:r w:rsidRPr="0009561E">
        <w:rPr>
          <w:b/>
          <w:lang w:val="de-DE"/>
        </w:rPr>
        <w:t>Atome</w:t>
      </w:r>
      <w:r w:rsidRPr="00E77E2C">
        <w:rPr>
          <w:lang w:val="de-DE"/>
        </w:rPr>
        <w:t xml:space="preserve"> </w:t>
      </w:r>
      <w:r w:rsidRPr="0009561E">
        <w:rPr>
          <w:b/>
          <w:lang w:val="de-DE"/>
        </w:rPr>
        <w:t>nur einen von zwei Werten annehmen kann</w:t>
      </w:r>
      <w:r w:rsidRPr="00E77E2C">
        <w:rPr>
          <w:lang w:val="de-DE"/>
        </w:rPr>
        <w:t xml:space="preserve">. Wenn wir einen dieser Werte als 1 und den anderen als 0 festlegen, </w:t>
      </w:r>
      <w:r w:rsidRPr="0009561E">
        <w:rPr>
          <w:i/>
          <w:lang w:val="de-DE"/>
        </w:rPr>
        <w:t>kann der Spin jetzt auch zum Codieren von Informationen genutzt werden!</w:t>
      </w:r>
      <w:r w:rsidRPr="00E77E2C">
        <w:rPr>
          <w:lang w:val="de-DE"/>
        </w:rPr>
        <w:br/>
      </w:r>
    </w:p>
    <w:p w:rsidR="00E77E2C" w:rsidRPr="00A5447E" w:rsidRDefault="00E77E2C" w:rsidP="00E77E2C">
      <w:pPr>
        <w:pStyle w:val="Textkrper"/>
        <w:rPr>
          <w:lang w:val="de-DE"/>
        </w:rPr>
      </w:pPr>
      <w:r w:rsidRPr="00E77E2C">
        <w:rPr>
          <w:lang w:val="de-DE"/>
        </w:rPr>
        <w:t xml:space="preserve">Aus dem Doppelspaltexperiment wissen wir auch, das „Quantenobjekte“ beide Spalten gleichzeitig passieren können. Sie können sich also zur selben Zeit in mehreren Zuständen befinden. Da es sich beim Spin um eine Quanteneigenschaft handelt, kann sich der Spin eines Atoms </w:t>
      </w:r>
      <w:r w:rsidRPr="000D1EC6">
        <w:rPr>
          <w:i/>
          <w:lang w:val="de-DE"/>
        </w:rPr>
        <w:t>in einer Kombination aus Aufwärts- und Abwärtszuständen befinden</w:t>
      </w:r>
      <w:r w:rsidRPr="00E77E2C">
        <w:rPr>
          <w:lang w:val="de-DE"/>
        </w:rPr>
        <w:t>. Das bedeutet, dass wir tatsächlich mehr Informationen in einem Spin speichern können als eine einfache Eins oder Null.</w:t>
      </w:r>
      <w:r w:rsidRPr="00E77E2C">
        <w:rPr>
          <w:lang w:val="de-DE"/>
        </w:rPr>
        <w:br/>
        <w:t xml:space="preserve">Das Feld der Elektronik, in welchem der Spin genutzt wird, wird als </w:t>
      </w:r>
      <w:r w:rsidRPr="000D1EC6">
        <w:rPr>
          <w:b/>
          <w:lang w:val="de-DE"/>
        </w:rPr>
        <w:t>Spintronik</w:t>
      </w:r>
      <w:r w:rsidRPr="00E77E2C">
        <w:rPr>
          <w:lang w:val="de-DE"/>
        </w:rPr>
        <w:t xml:space="preserve"> bezeichnet</w:t>
      </w:r>
      <w:proofErr w:type="gramStart"/>
      <w:r w:rsidRPr="00E77E2C">
        <w:rPr>
          <w:lang w:val="de-DE"/>
        </w:rPr>
        <w:t>..</w:t>
      </w:r>
      <w:proofErr w:type="gramEnd"/>
    </w:p>
    <w:p w:rsidR="000D1EC6" w:rsidRPr="00A5447E" w:rsidRDefault="00E77E2C" w:rsidP="000D1EC6">
      <w:pPr>
        <w:pStyle w:val="Textkrper"/>
        <w:rPr>
          <w:lang w:val="de-DE"/>
        </w:rPr>
      </w:pPr>
      <w:r w:rsidRPr="00E77E2C">
        <w:rPr>
          <w:lang w:val="de-DE"/>
        </w:rPr>
        <w:t xml:space="preserve">Der Nobelpreis in Physik im Jahr 2007 wurde für die Entdeckung des GMR- (Giant </w:t>
      </w:r>
      <w:proofErr w:type="spellStart"/>
      <w:r w:rsidRPr="00E77E2C">
        <w:rPr>
          <w:lang w:val="de-DE"/>
        </w:rPr>
        <w:t>Magnetoresistance</w:t>
      </w:r>
      <w:proofErr w:type="spellEnd"/>
      <w:r w:rsidRPr="00E77E2C">
        <w:rPr>
          <w:lang w:val="de-DE"/>
        </w:rPr>
        <w:t xml:space="preserve">, </w:t>
      </w:r>
      <w:proofErr w:type="spellStart"/>
      <w:r w:rsidRPr="00E77E2C">
        <w:rPr>
          <w:lang w:val="de-DE"/>
        </w:rPr>
        <w:t>Riesenmagnetowiderstand</w:t>
      </w:r>
      <w:proofErr w:type="spellEnd"/>
      <w:r w:rsidRPr="00E77E2C">
        <w:rPr>
          <w:lang w:val="de-DE"/>
        </w:rPr>
        <w:t xml:space="preserve">) Effekts verliehen, der einen starken Bezug zur Spintronik aufweist. Aufgrund dieses </w:t>
      </w:r>
      <w:r w:rsidR="000D1EC6" w:rsidRPr="000D1EC6">
        <w:rPr>
          <w:b/>
          <w:lang w:val="de-DE"/>
        </w:rPr>
        <w:t>GMR-Effekts</w:t>
      </w:r>
      <w:r w:rsidRPr="00E77E2C">
        <w:rPr>
          <w:lang w:val="de-DE"/>
        </w:rPr>
        <w:t xml:space="preserve"> sind sehr kleine Festplatten mit sehr großer Speicherkapazität realisierbar. Dieser Effekt, für dessen Entdeckung Albert </w:t>
      </w:r>
      <w:proofErr w:type="spellStart"/>
      <w:r w:rsidRPr="00E77E2C">
        <w:rPr>
          <w:lang w:val="de-DE"/>
        </w:rPr>
        <w:t>Fert</w:t>
      </w:r>
      <w:proofErr w:type="spellEnd"/>
      <w:r w:rsidRPr="00E77E2C">
        <w:rPr>
          <w:lang w:val="de-DE"/>
        </w:rPr>
        <w:t xml:space="preserve"> und Peter Grünberg den Nobelpreis erhielten, basiert auf der Abhängigkeit der Elektronenstreuung (Widerstand) von der </w:t>
      </w:r>
      <w:proofErr w:type="spellStart"/>
      <w:r w:rsidR="000D1EC6" w:rsidRPr="00F33F85">
        <w:rPr>
          <w:i/>
          <w:lang w:val="de-DE"/>
        </w:rPr>
        <w:t>Spinausrichtung</w:t>
      </w:r>
      <w:proofErr w:type="spellEnd"/>
      <w:r w:rsidRPr="00E77E2C">
        <w:rPr>
          <w:lang w:val="de-DE"/>
        </w:rPr>
        <w:t>.</w:t>
      </w:r>
    </w:p>
    <w:p w:rsidR="000D1EC6" w:rsidRPr="00A5447E" w:rsidRDefault="000D1EC6" w:rsidP="00E77E2C">
      <w:pPr>
        <w:pStyle w:val="Textkrper"/>
        <w:rPr>
          <w:lang w:val="de-DE"/>
        </w:rPr>
      </w:pPr>
    </w:p>
    <w:p w:rsidR="00574EDE" w:rsidRDefault="00574EDE">
      <w:pPr>
        <w:spacing w:after="0" w:line="240" w:lineRule="auto"/>
        <w:ind w:left="0"/>
        <w:rPr>
          <w:spacing w:val="10"/>
          <w:sz w:val="17"/>
          <w:szCs w:val="17"/>
          <w:lang w:val="de-DE"/>
        </w:rPr>
      </w:pPr>
      <w:r>
        <w:rPr>
          <w:lang w:val="de-DE"/>
        </w:rPr>
        <w:br w:type="page"/>
      </w:r>
    </w:p>
    <w:p w:rsidR="003D68C9" w:rsidRDefault="003D68C9" w:rsidP="00E23F4C">
      <w:pPr>
        <w:pStyle w:val="Textkrper"/>
        <w:rPr>
          <w:lang w:val="de-DE"/>
        </w:rPr>
      </w:pPr>
    </w:p>
    <w:p w:rsidR="00E23F4C" w:rsidRDefault="00693496" w:rsidP="007B51DE">
      <w:pPr>
        <w:pStyle w:val="berschrift2"/>
        <w:rPr>
          <w:lang w:val="de-DE"/>
        </w:rPr>
      </w:pPr>
      <w:bookmarkStart w:id="13" w:name="_Toc432946832"/>
      <w:r>
        <w:rPr>
          <w:lang w:val="de-DE"/>
        </w:rPr>
        <w:t>Konzepte in der Lernstation IX</w:t>
      </w:r>
      <w:bookmarkEnd w:id="13"/>
    </w:p>
    <w:p w:rsidR="00693496" w:rsidRDefault="00693496" w:rsidP="007B51DE">
      <w:pPr>
        <w:pStyle w:val="Textkrper"/>
        <w:rPr>
          <w:lang w:val="de-DE"/>
        </w:rPr>
      </w:pPr>
    </w:p>
    <w:p w:rsidR="00693496" w:rsidRPr="007B51DE" w:rsidRDefault="00693496" w:rsidP="007B51DE">
      <w:pPr>
        <w:pStyle w:val="Textkrper"/>
        <w:rPr>
          <w:b/>
          <w:lang w:val="de-DE"/>
        </w:rPr>
      </w:pPr>
      <w:r w:rsidRPr="007B51DE">
        <w:rPr>
          <w:b/>
          <w:lang w:val="de-DE"/>
        </w:rPr>
        <w:t>Klassische Konzepte</w:t>
      </w:r>
    </w:p>
    <w:p w:rsidR="00693496" w:rsidRDefault="00693496" w:rsidP="007B51DE">
      <w:pPr>
        <w:pStyle w:val="Textkrper"/>
        <w:rPr>
          <w:lang w:val="de-DE"/>
        </w:rPr>
      </w:pPr>
      <w:r>
        <w:rPr>
          <w:lang w:val="de-DE"/>
        </w:rPr>
        <w:t>Objekte mit einem Spin verhalten s</w:t>
      </w:r>
      <w:r w:rsidR="00225619">
        <w:rPr>
          <w:lang w:val="de-DE"/>
        </w:rPr>
        <w:t>ich wie kleine Magnete: Teilchen</w:t>
      </w:r>
      <w:r>
        <w:rPr>
          <w:lang w:val="de-DE"/>
        </w:rPr>
        <w:t xml:space="preserve"> mit einem Spin werden in einem magnetischen Feld abgelenkt. </w:t>
      </w:r>
      <w:r w:rsidRPr="003D68C9">
        <w:rPr>
          <w:lang w:val="de-DE"/>
        </w:rPr>
        <w:t xml:space="preserve">Die Stärke der Ablenkung hängt vom </w:t>
      </w:r>
      <w:r w:rsidRPr="007B51DE">
        <w:rPr>
          <w:b/>
          <w:lang w:val="de-DE"/>
        </w:rPr>
        <w:t>Wert des Spins</w:t>
      </w:r>
      <w:r w:rsidRPr="003D68C9">
        <w:rPr>
          <w:lang w:val="de-DE"/>
        </w:rPr>
        <w:t xml:space="preserve"> ab</w:t>
      </w:r>
      <w:r>
        <w:rPr>
          <w:lang w:val="de-DE"/>
        </w:rPr>
        <w:t>.</w:t>
      </w:r>
    </w:p>
    <w:p w:rsidR="00693496" w:rsidRPr="007B51DE" w:rsidRDefault="00693496" w:rsidP="007B51DE">
      <w:pPr>
        <w:pStyle w:val="Textkrper"/>
        <w:rPr>
          <w:lang w:val="de-CH"/>
        </w:rPr>
      </w:pPr>
    </w:p>
    <w:p w:rsidR="00693496" w:rsidRPr="007B51DE" w:rsidRDefault="00693496" w:rsidP="007B51DE">
      <w:pPr>
        <w:pStyle w:val="Textkrper"/>
        <w:rPr>
          <w:b/>
          <w:lang w:val="de-CH"/>
        </w:rPr>
      </w:pPr>
      <w:r w:rsidRPr="007B51DE">
        <w:rPr>
          <w:b/>
          <w:lang w:val="de-CH"/>
        </w:rPr>
        <w:t>Quantenkonzepte</w:t>
      </w:r>
    </w:p>
    <w:p w:rsidR="00693496" w:rsidRDefault="00693496" w:rsidP="00693496">
      <w:pPr>
        <w:pStyle w:val="Textkrper"/>
        <w:jc w:val="both"/>
        <w:rPr>
          <w:lang w:val="de-CH"/>
        </w:rPr>
      </w:pPr>
      <w:r w:rsidRPr="007B51DE">
        <w:rPr>
          <w:lang w:val="de-CH"/>
        </w:rPr>
        <w:t xml:space="preserve">Der Spin ist quantifiziert: Objekte haben einen </w:t>
      </w:r>
      <w:r w:rsidRPr="007B51DE">
        <w:rPr>
          <w:b/>
          <w:lang w:val="de-CH"/>
        </w:rPr>
        <w:t xml:space="preserve">aufwärts </w:t>
      </w:r>
      <w:proofErr w:type="spellStart"/>
      <w:r w:rsidRPr="007B51DE">
        <w:rPr>
          <w:b/>
          <w:lang w:val="de-CH"/>
        </w:rPr>
        <w:t>gerichtetet</w:t>
      </w:r>
      <w:r w:rsidR="00225619">
        <w:rPr>
          <w:b/>
          <w:lang w:val="de-CH"/>
        </w:rPr>
        <w:t>e</w:t>
      </w:r>
      <w:r w:rsidRPr="007B51DE">
        <w:rPr>
          <w:b/>
          <w:lang w:val="de-CH"/>
        </w:rPr>
        <w:t>n</w:t>
      </w:r>
      <w:proofErr w:type="spellEnd"/>
      <w:r w:rsidRPr="007B51DE">
        <w:rPr>
          <w:b/>
          <w:lang w:val="de-CH"/>
        </w:rPr>
        <w:t xml:space="preserve"> Spin</w:t>
      </w:r>
      <w:r w:rsidRPr="007B51DE">
        <w:rPr>
          <w:lang w:val="de-CH"/>
        </w:rPr>
        <w:t xml:space="preserve"> und einen </w:t>
      </w:r>
      <w:r w:rsidRPr="007B51DE">
        <w:rPr>
          <w:b/>
          <w:lang w:val="de-CH"/>
        </w:rPr>
        <w:t>abwärts gerichteten Spin</w:t>
      </w:r>
      <w:r w:rsidR="00225619">
        <w:rPr>
          <w:lang w:val="de-CH"/>
        </w:rPr>
        <w:t>, in jeder Dimension.</w:t>
      </w:r>
    </w:p>
    <w:p w:rsidR="00693496" w:rsidRPr="007B51DE" w:rsidRDefault="00693496" w:rsidP="007B51DE">
      <w:pPr>
        <w:pStyle w:val="Textkrper"/>
        <w:jc w:val="both"/>
        <w:rPr>
          <w:lang w:val="de-CH"/>
        </w:rPr>
      </w:pPr>
      <w:r>
        <w:rPr>
          <w:lang w:val="de-CH"/>
        </w:rPr>
        <w:t xml:space="preserve">Jede Messung eines Spins in einer bestimmten Richtung verhält sich wie ein "Quantenradierer": Die </w:t>
      </w:r>
      <w:r w:rsidR="00142AC2">
        <w:rPr>
          <w:lang w:val="de-CH"/>
        </w:rPr>
        <w:t>Informationen</w:t>
      </w:r>
      <w:r>
        <w:rPr>
          <w:lang w:val="de-CH"/>
        </w:rPr>
        <w:t>, welche in einer vorherigen Messung des Spins</w:t>
      </w:r>
      <w:r w:rsidR="000A388D">
        <w:rPr>
          <w:lang w:val="de-CH"/>
        </w:rPr>
        <w:t xml:space="preserve"> für</w:t>
      </w:r>
      <w:r w:rsidR="00142AC2">
        <w:rPr>
          <w:lang w:val="de-CH"/>
        </w:rPr>
        <w:t xml:space="preserve"> eine andere Richtung</w:t>
      </w:r>
      <w:r>
        <w:rPr>
          <w:lang w:val="de-CH"/>
        </w:rPr>
        <w:t xml:space="preserve"> gewonnen wurde</w:t>
      </w:r>
      <w:r w:rsidR="00142AC2">
        <w:rPr>
          <w:lang w:val="de-CH"/>
        </w:rPr>
        <w:t>, wird gelöscht.</w:t>
      </w:r>
    </w:p>
    <w:sectPr w:rsidR="00693496" w:rsidRPr="007B51DE" w:rsidSect="00CC652D">
      <w:headerReference w:type="default" r:id="rId35"/>
      <w:footerReference w:type="default" r:id="rId36"/>
      <w:pgSz w:w="11907" w:h="16839" w:code="9"/>
      <w:pgMar w:top="1440" w:right="1872" w:bottom="1800" w:left="1418" w:header="708" w:footer="9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5E6" w:rsidRDefault="00A665E6">
      <w:r>
        <w:separator/>
      </w:r>
    </w:p>
    <w:p w:rsidR="00A665E6" w:rsidRDefault="00A665E6"/>
  </w:endnote>
  <w:endnote w:type="continuationSeparator" w:id="0">
    <w:p w:rsidR="00A665E6" w:rsidRDefault="00A665E6">
      <w:r>
        <w:continuationSeparator/>
      </w:r>
    </w:p>
    <w:p w:rsidR="00A665E6" w:rsidRDefault="00A66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02" w:rsidRPr="00A5447E" w:rsidRDefault="00A40A02" w:rsidP="00CC652D">
    <w:pPr>
      <w:pStyle w:val="Fuzeile"/>
      <w:rPr>
        <w:lang w:val="de-DE"/>
      </w:rPr>
    </w:pPr>
    <w:r w:rsidRPr="00043208">
      <w:rPr>
        <w:sz w:val="12"/>
        <w:szCs w:val="12"/>
        <w:lang w:val="de-DE"/>
      </w:rPr>
      <w:t>Quantenphysik: die Physik der sehr kleinen Teilchen mit großartigen Anwendungsmöglichkeiten</w:t>
    </w:r>
    <w:r w:rsidRPr="00043208">
      <w:rPr>
        <w:lang w:val="de-DE"/>
      </w:rPr>
      <w:t xml:space="preserve"> </w:t>
    </w:r>
    <w:r w:rsidRPr="00043208">
      <w:rPr>
        <w:lang w:val="de-DE"/>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5E6" w:rsidRDefault="00A665E6">
      <w:r>
        <w:separator/>
      </w:r>
    </w:p>
    <w:p w:rsidR="00A665E6" w:rsidRDefault="00A665E6"/>
  </w:footnote>
  <w:footnote w:type="continuationSeparator" w:id="0">
    <w:p w:rsidR="00A665E6" w:rsidRDefault="00A665E6">
      <w:r>
        <w:separator/>
      </w:r>
    </w:p>
    <w:p w:rsidR="00A665E6" w:rsidRDefault="00A665E6"/>
  </w:footnote>
  <w:footnote w:type="continuationNotice" w:id="1">
    <w:p w:rsidR="00A665E6" w:rsidRDefault="00A665E6">
      <w:pPr>
        <w:rPr>
          <w:i/>
          <w:iCs/>
          <w:sz w:val="18"/>
        </w:rPr>
      </w:pPr>
      <w:r>
        <w:rPr>
          <w:i/>
          <w:iCs/>
          <w:sz w:val="18"/>
        </w:rPr>
        <w:t>(vervolg voetnoot)</w:t>
      </w:r>
    </w:p>
    <w:p w:rsidR="00A665E6" w:rsidRDefault="00A665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02" w:rsidRPr="00EE7143" w:rsidRDefault="00A40A02" w:rsidP="005A7EE9">
    <w:pPr>
      <w:pStyle w:val="Fuzeile"/>
      <w:rPr>
        <w:lang w:val="en-GB"/>
      </w:rPr>
    </w:pPr>
    <w:r>
      <w:rPr>
        <w:rStyle w:val="KopfzeileZchn"/>
        <w:lang w:val="de-DE"/>
      </w:rPr>
      <w:t>Quantum Spin-Off</w:t>
    </w:r>
    <w:r>
      <w:rPr>
        <w:rStyle w:val="KopfzeileZchn"/>
        <w:lang w:val="de-DE"/>
      </w:rPr>
      <w:tab/>
    </w:r>
    <w:r w:rsidR="00C81241">
      <w:rPr>
        <w:rStyle w:val="KopfzeileZchn"/>
        <w:i/>
        <w:lang w:val="de-DE"/>
      </w:rPr>
      <w:t>Lernstation IX</w:t>
    </w:r>
    <w:r w:rsidRPr="00EE7143">
      <w:rPr>
        <w:rStyle w:val="Seitenzahl"/>
        <w:rFonts w:cs="Times New Roman"/>
        <w:lang w:val="de-DE"/>
      </w:rPr>
      <w:tab/>
    </w:r>
    <w:r>
      <w:rPr>
        <w:rStyle w:val="Seitenzahl"/>
        <w:rFonts w:cs="Times New Roman"/>
      </w:rPr>
      <w:fldChar w:fldCharType="begin"/>
    </w:r>
    <w:r w:rsidRPr="00EE7143">
      <w:rPr>
        <w:rStyle w:val="Seitenzahl"/>
        <w:rFonts w:cs="Times New Roman"/>
        <w:lang w:val="de-DE"/>
      </w:rPr>
      <w:instrText xml:space="preserve"> PAGE </w:instrText>
    </w:r>
    <w:r>
      <w:rPr>
        <w:rStyle w:val="Seitenzahl"/>
        <w:rFonts w:cs="Times New Roman"/>
      </w:rPr>
      <w:fldChar w:fldCharType="separate"/>
    </w:r>
    <w:r w:rsidR="00071E9D">
      <w:rPr>
        <w:rStyle w:val="Seitenzahl"/>
        <w:rFonts w:cs="Times New Roman"/>
        <w:noProof/>
        <w:lang w:val="de-DE"/>
      </w:rPr>
      <w:t>2</w:t>
    </w:r>
    <w:r>
      <w:rPr>
        <w:rStyle w:val="Seitenzahl"/>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BD15057_"/>
      </v:shape>
    </w:pict>
  </w:numPicBullet>
  <w:abstractNum w:abstractNumId="0">
    <w:nsid w:val="129B7BF1"/>
    <w:multiLevelType w:val="hybridMultilevel"/>
    <w:tmpl w:val="41FE3D5A"/>
    <w:lvl w:ilvl="0" w:tplc="08130001">
      <w:start w:val="1"/>
      <w:numFmt w:val="bullet"/>
      <w:lvlText w:val=""/>
      <w:lvlJc w:val="left"/>
      <w:pPr>
        <w:ind w:left="1431" w:hanging="360"/>
      </w:pPr>
      <w:rPr>
        <w:rFonts w:ascii="Symbol" w:hAnsi="Symbol" w:hint="default"/>
      </w:rPr>
    </w:lvl>
    <w:lvl w:ilvl="1" w:tplc="08130003" w:tentative="1">
      <w:start w:val="1"/>
      <w:numFmt w:val="bullet"/>
      <w:lvlText w:val="o"/>
      <w:lvlJc w:val="left"/>
      <w:pPr>
        <w:ind w:left="2151" w:hanging="360"/>
      </w:pPr>
      <w:rPr>
        <w:rFonts w:ascii="Courier New" w:hAnsi="Courier New" w:cs="Courier New" w:hint="default"/>
      </w:rPr>
    </w:lvl>
    <w:lvl w:ilvl="2" w:tplc="08130005" w:tentative="1">
      <w:start w:val="1"/>
      <w:numFmt w:val="bullet"/>
      <w:lvlText w:val=""/>
      <w:lvlJc w:val="left"/>
      <w:pPr>
        <w:ind w:left="2871" w:hanging="360"/>
      </w:pPr>
      <w:rPr>
        <w:rFonts w:ascii="Wingdings" w:hAnsi="Wingdings" w:hint="default"/>
      </w:rPr>
    </w:lvl>
    <w:lvl w:ilvl="3" w:tplc="08130001" w:tentative="1">
      <w:start w:val="1"/>
      <w:numFmt w:val="bullet"/>
      <w:lvlText w:val=""/>
      <w:lvlJc w:val="left"/>
      <w:pPr>
        <w:ind w:left="3591" w:hanging="360"/>
      </w:pPr>
      <w:rPr>
        <w:rFonts w:ascii="Symbol" w:hAnsi="Symbol" w:hint="default"/>
      </w:rPr>
    </w:lvl>
    <w:lvl w:ilvl="4" w:tplc="08130003" w:tentative="1">
      <w:start w:val="1"/>
      <w:numFmt w:val="bullet"/>
      <w:lvlText w:val="o"/>
      <w:lvlJc w:val="left"/>
      <w:pPr>
        <w:ind w:left="4311" w:hanging="360"/>
      </w:pPr>
      <w:rPr>
        <w:rFonts w:ascii="Courier New" w:hAnsi="Courier New" w:cs="Courier New" w:hint="default"/>
      </w:rPr>
    </w:lvl>
    <w:lvl w:ilvl="5" w:tplc="08130005" w:tentative="1">
      <w:start w:val="1"/>
      <w:numFmt w:val="bullet"/>
      <w:lvlText w:val=""/>
      <w:lvlJc w:val="left"/>
      <w:pPr>
        <w:ind w:left="5031" w:hanging="360"/>
      </w:pPr>
      <w:rPr>
        <w:rFonts w:ascii="Wingdings" w:hAnsi="Wingdings" w:hint="default"/>
      </w:rPr>
    </w:lvl>
    <w:lvl w:ilvl="6" w:tplc="08130001" w:tentative="1">
      <w:start w:val="1"/>
      <w:numFmt w:val="bullet"/>
      <w:lvlText w:val=""/>
      <w:lvlJc w:val="left"/>
      <w:pPr>
        <w:ind w:left="5751" w:hanging="360"/>
      </w:pPr>
      <w:rPr>
        <w:rFonts w:ascii="Symbol" w:hAnsi="Symbol" w:hint="default"/>
      </w:rPr>
    </w:lvl>
    <w:lvl w:ilvl="7" w:tplc="08130003" w:tentative="1">
      <w:start w:val="1"/>
      <w:numFmt w:val="bullet"/>
      <w:lvlText w:val="o"/>
      <w:lvlJc w:val="left"/>
      <w:pPr>
        <w:ind w:left="6471" w:hanging="360"/>
      </w:pPr>
      <w:rPr>
        <w:rFonts w:ascii="Courier New" w:hAnsi="Courier New" w:cs="Courier New" w:hint="default"/>
      </w:rPr>
    </w:lvl>
    <w:lvl w:ilvl="8" w:tplc="08130005" w:tentative="1">
      <w:start w:val="1"/>
      <w:numFmt w:val="bullet"/>
      <w:lvlText w:val=""/>
      <w:lvlJc w:val="left"/>
      <w:pPr>
        <w:ind w:left="7191" w:hanging="360"/>
      </w:pPr>
      <w:rPr>
        <w:rFonts w:ascii="Wingdings" w:hAnsi="Wingdings" w:hint="default"/>
      </w:rPr>
    </w:lvl>
  </w:abstractNum>
  <w:abstractNum w:abstractNumId="1">
    <w:nsid w:val="17C76D66"/>
    <w:multiLevelType w:val="multilevel"/>
    <w:tmpl w:val="BFF25A06"/>
    <w:lvl w:ilvl="0">
      <w:start w:val="1"/>
      <w:numFmt w:val="none"/>
      <w:pStyle w:val="berschrift1"/>
      <w:lvlText w:val=""/>
      <w:lvlJc w:val="left"/>
      <w:pPr>
        <w:ind w:left="851" w:hanging="851"/>
      </w:pPr>
      <w:rPr>
        <w:rFonts w:hint="default"/>
        <w:sz w:val="24"/>
        <w:szCs w:val="24"/>
      </w:rPr>
    </w:lvl>
    <w:lvl w:ilvl="1">
      <w:start w:val="1"/>
      <w:numFmt w:val="decimal"/>
      <w:pStyle w:val="berschrift2"/>
      <w:lvlText w:val="%2"/>
      <w:lvlJc w:val="left"/>
      <w:pPr>
        <w:tabs>
          <w:tab w:val="num" w:pos="851"/>
        </w:tabs>
        <w:ind w:left="851" w:hanging="851"/>
      </w:pPr>
      <w:rPr>
        <w:rFonts w:hint="default"/>
        <w:sz w:val="22"/>
        <w:szCs w:val="22"/>
      </w:rPr>
    </w:lvl>
    <w:lvl w:ilvl="2">
      <w:start w:val="1"/>
      <w:numFmt w:val="lowerLetter"/>
      <w:pStyle w:val="berschrift3"/>
      <w:lvlText w:val="%2.%3"/>
      <w:lvlJc w:val="left"/>
      <w:pPr>
        <w:tabs>
          <w:tab w:val="num" w:pos="851"/>
        </w:tabs>
        <w:ind w:left="851" w:hanging="851"/>
      </w:pPr>
      <w:rPr>
        <w:rFonts w:hint="default"/>
        <w:sz w:val="22"/>
        <w:szCs w:val="22"/>
      </w:rPr>
    </w:lvl>
    <w:lvl w:ilvl="3">
      <w:start w:val="1"/>
      <w:numFmt w:val="lowerRoman"/>
      <w:pStyle w:val="berschrift4"/>
      <w:lvlText w:val="%4)"/>
      <w:lvlJc w:val="left"/>
      <w:pPr>
        <w:tabs>
          <w:tab w:val="num" w:pos="851"/>
        </w:tabs>
        <w:ind w:left="851" w:hanging="851"/>
      </w:pPr>
      <w:rPr>
        <w:rFonts w:hint="default"/>
      </w:rPr>
    </w:lvl>
    <w:lvl w:ilvl="4">
      <w:start w:val="1"/>
      <w:numFmt w:val="decimal"/>
      <w:pStyle w:val="berschrift5"/>
      <w:lvlText w:val="(%5)"/>
      <w:lvlJc w:val="left"/>
      <w:pPr>
        <w:tabs>
          <w:tab w:val="num" w:pos="4091"/>
        </w:tabs>
        <w:ind w:left="851" w:hanging="851"/>
      </w:pPr>
      <w:rPr>
        <w:rFonts w:hint="default"/>
      </w:rPr>
    </w:lvl>
    <w:lvl w:ilvl="5">
      <w:start w:val="1"/>
      <w:numFmt w:val="lowerLetter"/>
      <w:pStyle w:val="berschrift6"/>
      <w:lvlText w:val="(%6)"/>
      <w:lvlJc w:val="left"/>
      <w:pPr>
        <w:tabs>
          <w:tab w:val="num" w:pos="4811"/>
        </w:tabs>
        <w:ind w:left="851" w:hanging="851"/>
      </w:pPr>
      <w:rPr>
        <w:rFonts w:hint="default"/>
      </w:rPr>
    </w:lvl>
    <w:lvl w:ilvl="6">
      <w:start w:val="1"/>
      <w:numFmt w:val="lowerRoman"/>
      <w:pStyle w:val="berschrift7"/>
      <w:lvlText w:val="(%7)"/>
      <w:lvlJc w:val="left"/>
      <w:pPr>
        <w:tabs>
          <w:tab w:val="num" w:pos="5531"/>
        </w:tabs>
        <w:ind w:left="851" w:hanging="851"/>
      </w:pPr>
      <w:rPr>
        <w:rFonts w:hint="default"/>
      </w:rPr>
    </w:lvl>
    <w:lvl w:ilvl="7">
      <w:start w:val="1"/>
      <w:numFmt w:val="lowerLetter"/>
      <w:pStyle w:val="berschrift8"/>
      <w:lvlText w:val="(%8)"/>
      <w:lvlJc w:val="left"/>
      <w:pPr>
        <w:tabs>
          <w:tab w:val="num" w:pos="6251"/>
        </w:tabs>
        <w:ind w:left="851" w:hanging="851"/>
      </w:pPr>
      <w:rPr>
        <w:rFonts w:hint="default"/>
      </w:rPr>
    </w:lvl>
    <w:lvl w:ilvl="8">
      <w:start w:val="1"/>
      <w:numFmt w:val="lowerRoman"/>
      <w:pStyle w:val="berschrift9"/>
      <w:lvlText w:val="(%9)"/>
      <w:lvlJc w:val="left"/>
      <w:pPr>
        <w:tabs>
          <w:tab w:val="num" w:pos="6971"/>
        </w:tabs>
        <w:ind w:left="851" w:hanging="851"/>
      </w:pPr>
      <w:rPr>
        <w:rFonts w:hint="default"/>
      </w:rPr>
    </w:lvl>
  </w:abstractNum>
  <w:abstractNum w:abstractNumId="2">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4">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5">
    <w:nsid w:val="40315825"/>
    <w:multiLevelType w:val="hybridMultilevel"/>
    <w:tmpl w:val="AEAECA54"/>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6">
    <w:nsid w:val="413715CF"/>
    <w:multiLevelType w:val="hybridMultilevel"/>
    <w:tmpl w:val="C452066E"/>
    <w:lvl w:ilvl="0" w:tplc="50F2E2FA">
      <w:start w:val="1"/>
      <w:numFmt w:val="decimal"/>
      <w:pStyle w:val="Listennumm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nsid w:val="4BA412C6"/>
    <w:multiLevelType w:val="hybridMultilevel"/>
    <w:tmpl w:val="9A900974"/>
    <w:lvl w:ilvl="0" w:tplc="1AF0F09C">
      <w:numFmt w:val="bullet"/>
      <w:pStyle w:val="Aufzhlungszeich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9">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0">
    <w:nsid w:val="6AA63669"/>
    <w:multiLevelType w:val="hybridMultilevel"/>
    <w:tmpl w:val="3A368934"/>
    <w:lvl w:ilvl="0" w:tplc="0813000F">
      <w:start w:val="1"/>
      <w:numFmt w:val="decimal"/>
      <w:lvlText w:val="%1."/>
      <w:lvlJc w:val="left"/>
      <w:pPr>
        <w:ind w:left="1431" w:hanging="360"/>
      </w:pPr>
    </w:lvl>
    <w:lvl w:ilvl="1" w:tplc="08130019" w:tentative="1">
      <w:start w:val="1"/>
      <w:numFmt w:val="lowerLetter"/>
      <w:lvlText w:val="%2."/>
      <w:lvlJc w:val="left"/>
      <w:pPr>
        <w:ind w:left="2151" w:hanging="360"/>
      </w:pPr>
    </w:lvl>
    <w:lvl w:ilvl="2" w:tplc="0813001B" w:tentative="1">
      <w:start w:val="1"/>
      <w:numFmt w:val="lowerRoman"/>
      <w:lvlText w:val="%3."/>
      <w:lvlJc w:val="right"/>
      <w:pPr>
        <w:ind w:left="2871" w:hanging="180"/>
      </w:pPr>
    </w:lvl>
    <w:lvl w:ilvl="3" w:tplc="0813000F" w:tentative="1">
      <w:start w:val="1"/>
      <w:numFmt w:val="decimal"/>
      <w:lvlText w:val="%4."/>
      <w:lvlJc w:val="left"/>
      <w:pPr>
        <w:ind w:left="3591" w:hanging="360"/>
      </w:pPr>
    </w:lvl>
    <w:lvl w:ilvl="4" w:tplc="08130019" w:tentative="1">
      <w:start w:val="1"/>
      <w:numFmt w:val="lowerLetter"/>
      <w:lvlText w:val="%5."/>
      <w:lvlJc w:val="left"/>
      <w:pPr>
        <w:ind w:left="4311" w:hanging="360"/>
      </w:pPr>
    </w:lvl>
    <w:lvl w:ilvl="5" w:tplc="0813001B" w:tentative="1">
      <w:start w:val="1"/>
      <w:numFmt w:val="lowerRoman"/>
      <w:lvlText w:val="%6."/>
      <w:lvlJc w:val="right"/>
      <w:pPr>
        <w:ind w:left="5031" w:hanging="180"/>
      </w:pPr>
    </w:lvl>
    <w:lvl w:ilvl="6" w:tplc="0813000F" w:tentative="1">
      <w:start w:val="1"/>
      <w:numFmt w:val="decimal"/>
      <w:lvlText w:val="%7."/>
      <w:lvlJc w:val="left"/>
      <w:pPr>
        <w:ind w:left="5751" w:hanging="360"/>
      </w:pPr>
    </w:lvl>
    <w:lvl w:ilvl="7" w:tplc="08130019" w:tentative="1">
      <w:start w:val="1"/>
      <w:numFmt w:val="lowerLetter"/>
      <w:lvlText w:val="%8."/>
      <w:lvlJc w:val="left"/>
      <w:pPr>
        <w:ind w:left="6471" w:hanging="360"/>
      </w:pPr>
    </w:lvl>
    <w:lvl w:ilvl="8" w:tplc="0813001B" w:tentative="1">
      <w:start w:val="1"/>
      <w:numFmt w:val="lowerRoman"/>
      <w:lvlText w:val="%9."/>
      <w:lvlJc w:val="right"/>
      <w:pPr>
        <w:ind w:left="7191" w:hanging="180"/>
      </w:pPr>
    </w:lvl>
  </w:abstractNum>
  <w:abstractNum w:abstractNumId="11">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8"/>
  </w:num>
  <w:num w:numId="4">
    <w:abstractNumId w:val="4"/>
  </w:num>
  <w:num w:numId="5">
    <w:abstractNumId w:val="1"/>
  </w:num>
  <w:num w:numId="6">
    <w:abstractNumId w:val="9"/>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1"/>
  </w:num>
  <w:num w:numId="11">
    <w:abstractNumId w:val="5"/>
  </w:num>
  <w:num w:numId="12">
    <w:abstractNumId w:val="10"/>
  </w:num>
  <w:num w:numId="13">
    <w:abstractNumId w:val="0"/>
  </w:num>
  <w:num w:numId="14">
    <w:abstractNumId w:val="1"/>
  </w:num>
  <w:num w:numId="15">
    <w:abstractNumId w:val="1"/>
  </w:num>
  <w:num w:numId="16">
    <w:abstractNumId w:val="1"/>
  </w:num>
  <w:num w:numId="1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embedSystemFonts/>
  <w:proofState w:spelling="clean" w:grammar="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374C"/>
    <w:rsid w:val="00003F9A"/>
    <w:rsid w:val="00013934"/>
    <w:rsid w:val="00015233"/>
    <w:rsid w:val="00025B6D"/>
    <w:rsid w:val="00034251"/>
    <w:rsid w:val="000421A7"/>
    <w:rsid w:val="0004314A"/>
    <w:rsid w:val="00043208"/>
    <w:rsid w:val="0004376A"/>
    <w:rsid w:val="00044140"/>
    <w:rsid w:val="00045FB3"/>
    <w:rsid w:val="00046507"/>
    <w:rsid w:val="00051A15"/>
    <w:rsid w:val="00057991"/>
    <w:rsid w:val="0006468C"/>
    <w:rsid w:val="000649BE"/>
    <w:rsid w:val="00067746"/>
    <w:rsid w:val="00071E9D"/>
    <w:rsid w:val="000729C2"/>
    <w:rsid w:val="00074821"/>
    <w:rsid w:val="000752D5"/>
    <w:rsid w:val="0007592C"/>
    <w:rsid w:val="00080090"/>
    <w:rsid w:val="0008044F"/>
    <w:rsid w:val="00091387"/>
    <w:rsid w:val="00091408"/>
    <w:rsid w:val="000919A4"/>
    <w:rsid w:val="00092CA6"/>
    <w:rsid w:val="0009561E"/>
    <w:rsid w:val="00095AE2"/>
    <w:rsid w:val="00095BFE"/>
    <w:rsid w:val="000A0431"/>
    <w:rsid w:val="000A0A12"/>
    <w:rsid w:val="000A2E53"/>
    <w:rsid w:val="000A388D"/>
    <w:rsid w:val="000A39F4"/>
    <w:rsid w:val="000A3A4F"/>
    <w:rsid w:val="000A46E7"/>
    <w:rsid w:val="000A53EC"/>
    <w:rsid w:val="000B2BBF"/>
    <w:rsid w:val="000B4CAF"/>
    <w:rsid w:val="000B70C1"/>
    <w:rsid w:val="000C6ADF"/>
    <w:rsid w:val="000C7957"/>
    <w:rsid w:val="000D0608"/>
    <w:rsid w:val="000D1EC6"/>
    <w:rsid w:val="000D2C57"/>
    <w:rsid w:val="000D301B"/>
    <w:rsid w:val="000D53C2"/>
    <w:rsid w:val="000D5D1D"/>
    <w:rsid w:val="000D75E8"/>
    <w:rsid w:val="000D7763"/>
    <w:rsid w:val="000E4858"/>
    <w:rsid w:val="000F55EC"/>
    <w:rsid w:val="000F5E62"/>
    <w:rsid w:val="000F767D"/>
    <w:rsid w:val="00104854"/>
    <w:rsid w:val="001048B3"/>
    <w:rsid w:val="00104EBA"/>
    <w:rsid w:val="00106B47"/>
    <w:rsid w:val="00107C9D"/>
    <w:rsid w:val="00110117"/>
    <w:rsid w:val="00110FEE"/>
    <w:rsid w:val="00111B15"/>
    <w:rsid w:val="00112CE5"/>
    <w:rsid w:val="001150E9"/>
    <w:rsid w:val="001178C0"/>
    <w:rsid w:val="00117F27"/>
    <w:rsid w:val="00123E54"/>
    <w:rsid w:val="00124104"/>
    <w:rsid w:val="00124FF9"/>
    <w:rsid w:val="001266F1"/>
    <w:rsid w:val="00127977"/>
    <w:rsid w:val="0013054B"/>
    <w:rsid w:val="00137FBC"/>
    <w:rsid w:val="001410FB"/>
    <w:rsid w:val="00141A3F"/>
    <w:rsid w:val="00142AC2"/>
    <w:rsid w:val="00144B29"/>
    <w:rsid w:val="00145D9C"/>
    <w:rsid w:val="00146B6E"/>
    <w:rsid w:val="00147264"/>
    <w:rsid w:val="00147393"/>
    <w:rsid w:val="001667E0"/>
    <w:rsid w:val="00174D9E"/>
    <w:rsid w:val="00176022"/>
    <w:rsid w:val="0018297E"/>
    <w:rsid w:val="00183A2C"/>
    <w:rsid w:val="0018543B"/>
    <w:rsid w:val="00192125"/>
    <w:rsid w:val="00192274"/>
    <w:rsid w:val="00197832"/>
    <w:rsid w:val="001A1EA3"/>
    <w:rsid w:val="001A22DE"/>
    <w:rsid w:val="001A3D23"/>
    <w:rsid w:val="001A5A7A"/>
    <w:rsid w:val="001A6B83"/>
    <w:rsid w:val="001B23F7"/>
    <w:rsid w:val="001B2C09"/>
    <w:rsid w:val="001B5AA1"/>
    <w:rsid w:val="001C134A"/>
    <w:rsid w:val="001C3BAB"/>
    <w:rsid w:val="001C416B"/>
    <w:rsid w:val="001C41FD"/>
    <w:rsid w:val="001C4BEC"/>
    <w:rsid w:val="001C7A99"/>
    <w:rsid w:val="001C7DC5"/>
    <w:rsid w:val="001D0C51"/>
    <w:rsid w:val="001D2AB4"/>
    <w:rsid w:val="001D7D30"/>
    <w:rsid w:val="001E537E"/>
    <w:rsid w:val="001E5D39"/>
    <w:rsid w:val="001E6816"/>
    <w:rsid w:val="001E707A"/>
    <w:rsid w:val="001F1BA8"/>
    <w:rsid w:val="001F1F38"/>
    <w:rsid w:val="0020254A"/>
    <w:rsid w:val="00203505"/>
    <w:rsid w:val="0020457B"/>
    <w:rsid w:val="002047BE"/>
    <w:rsid w:val="00206953"/>
    <w:rsid w:val="002071AF"/>
    <w:rsid w:val="00211630"/>
    <w:rsid w:val="00211CE8"/>
    <w:rsid w:val="0021338F"/>
    <w:rsid w:val="00213E61"/>
    <w:rsid w:val="00216569"/>
    <w:rsid w:val="00223F82"/>
    <w:rsid w:val="00224C22"/>
    <w:rsid w:val="00225619"/>
    <w:rsid w:val="00226D21"/>
    <w:rsid w:val="00230A81"/>
    <w:rsid w:val="0023345B"/>
    <w:rsid w:val="0023444D"/>
    <w:rsid w:val="0023620C"/>
    <w:rsid w:val="002409DB"/>
    <w:rsid w:val="00250C3F"/>
    <w:rsid w:val="00252578"/>
    <w:rsid w:val="002526D2"/>
    <w:rsid w:val="002528B4"/>
    <w:rsid w:val="00257821"/>
    <w:rsid w:val="0026179E"/>
    <w:rsid w:val="0026271C"/>
    <w:rsid w:val="00263340"/>
    <w:rsid w:val="00263605"/>
    <w:rsid w:val="002636B4"/>
    <w:rsid w:val="00263E83"/>
    <w:rsid w:val="00264197"/>
    <w:rsid w:val="0026659B"/>
    <w:rsid w:val="00266E54"/>
    <w:rsid w:val="00273D91"/>
    <w:rsid w:val="00275793"/>
    <w:rsid w:val="002826EC"/>
    <w:rsid w:val="00283FB8"/>
    <w:rsid w:val="002874E3"/>
    <w:rsid w:val="00287683"/>
    <w:rsid w:val="00291F9F"/>
    <w:rsid w:val="00296292"/>
    <w:rsid w:val="00296F00"/>
    <w:rsid w:val="002A0580"/>
    <w:rsid w:val="002A3FC4"/>
    <w:rsid w:val="002A46B9"/>
    <w:rsid w:val="002B0224"/>
    <w:rsid w:val="002B05FC"/>
    <w:rsid w:val="002B1B4E"/>
    <w:rsid w:val="002B6A15"/>
    <w:rsid w:val="002B6A5F"/>
    <w:rsid w:val="002B6AB3"/>
    <w:rsid w:val="002C0D8A"/>
    <w:rsid w:val="002C1ED9"/>
    <w:rsid w:val="002D572A"/>
    <w:rsid w:val="002D66FC"/>
    <w:rsid w:val="002D6745"/>
    <w:rsid w:val="002E2A1D"/>
    <w:rsid w:val="002F1C57"/>
    <w:rsid w:val="002F2973"/>
    <w:rsid w:val="002F5018"/>
    <w:rsid w:val="002F5437"/>
    <w:rsid w:val="002F6471"/>
    <w:rsid w:val="002F6CA6"/>
    <w:rsid w:val="002F70A6"/>
    <w:rsid w:val="002F746A"/>
    <w:rsid w:val="003018A9"/>
    <w:rsid w:val="00301970"/>
    <w:rsid w:val="0031022F"/>
    <w:rsid w:val="00312C36"/>
    <w:rsid w:val="00315566"/>
    <w:rsid w:val="003169E2"/>
    <w:rsid w:val="003176A4"/>
    <w:rsid w:val="00324439"/>
    <w:rsid w:val="00331D71"/>
    <w:rsid w:val="00331EE4"/>
    <w:rsid w:val="00333BCC"/>
    <w:rsid w:val="00333C68"/>
    <w:rsid w:val="00333CC4"/>
    <w:rsid w:val="00334614"/>
    <w:rsid w:val="00334CD5"/>
    <w:rsid w:val="0034046C"/>
    <w:rsid w:val="00341F7A"/>
    <w:rsid w:val="00345CA7"/>
    <w:rsid w:val="003467D6"/>
    <w:rsid w:val="00347665"/>
    <w:rsid w:val="00351923"/>
    <w:rsid w:val="003559CC"/>
    <w:rsid w:val="00355CD3"/>
    <w:rsid w:val="003568A7"/>
    <w:rsid w:val="00363D35"/>
    <w:rsid w:val="00364C92"/>
    <w:rsid w:val="0036717B"/>
    <w:rsid w:val="00377123"/>
    <w:rsid w:val="00377D9B"/>
    <w:rsid w:val="0038032C"/>
    <w:rsid w:val="003809ED"/>
    <w:rsid w:val="00380A4B"/>
    <w:rsid w:val="00380C30"/>
    <w:rsid w:val="00390E0A"/>
    <w:rsid w:val="0039164D"/>
    <w:rsid w:val="00394FEC"/>
    <w:rsid w:val="003961AE"/>
    <w:rsid w:val="003A0247"/>
    <w:rsid w:val="003A26DD"/>
    <w:rsid w:val="003A4B2E"/>
    <w:rsid w:val="003A620F"/>
    <w:rsid w:val="003A6573"/>
    <w:rsid w:val="003B0020"/>
    <w:rsid w:val="003B046D"/>
    <w:rsid w:val="003B179D"/>
    <w:rsid w:val="003B23D2"/>
    <w:rsid w:val="003B4BAA"/>
    <w:rsid w:val="003C12B7"/>
    <w:rsid w:val="003C4ECE"/>
    <w:rsid w:val="003C6825"/>
    <w:rsid w:val="003D189A"/>
    <w:rsid w:val="003D296A"/>
    <w:rsid w:val="003D68C9"/>
    <w:rsid w:val="003E1DC6"/>
    <w:rsid w:val="003E2BDE"/>
    <w:rsid w:val="003E34CD"/>
    <w:rsid w:val="003E5138"/>
    <w:rsid w:val="003E58E0"/>
    <w:rsid w:val="003F6335"/>
    <w:rsid w:val="003F7D35"/>
    <w:rsid w:val="004001B1"/>
    <w:rsid w:val="00400FD6"/>
    <w:rsid w:val="00401E04"/>
    <w:rsid w:val="00403A0E"/>
    <w:rsid w:val="00403F8E"/>
    <w:rsid w:val="004065E1"/>
    <w:rsid w:val="00414450"/>
    <w:rsid w:val="004150DB"/>
    <w:rsid w:val="00416989"/>
    <w:rsid w:val="0041758A"/>
    <w:rsid w:val="00417BD1"/>
    <w:rsid w:val="004216C5"/>
    <w:rsid w:val="00424085"/>
    <w:rsid w:val="004312BF"/>
    <w:rsid w:val="00432F1C"/>
    <w:rsid w:val="00433A9D"/>
    <w:rsid w:val="00441573"/>
    <w:rsid w:val="0044343F"/>
    <w:rsid w:val="0044364D"/>
    <w:rsid w:val="004448AE"/>
    <w:rsid w:val="004455A8"/>
    <w:rsid w:val="00450526"/>
    <w:rsid w:val="00450876"/>
    <w:rsid w:val="00457036"/>
    <w:rsid w:val="00460610"/>
    <w:rsid w:val="00460AA7"/>
    <w:rsid w:val="00465A0C"/>
    <w:rsid w:val="0047288A"/>
    <w:rsid w:val="00473055"/>
    <w:rsid w:val="00473E0B"/>
    <w:rsid w:val="00473E63"/>
    <w:rsid w:val="004751B8"/>
    <w:rsid w:val="004774B4"/>
    <w:rsid w:val="004818F1"/>
    <w:rsid w:val="00486ACA"/>
    <w:rsid w:val="00493BF6"/>
    <w:rsid w:val="004953D9"/>
    <w:rsid w:val="004954E8"/>
    <w:rsid w:val="00495705"/>
    <w:rsid w:val="004A0817"/>
    <w:rsid w:val="004A396D"/>
    <w:rsid w:val="004A6982"/>
    <w:rsid w:val="004A7682"/>
    <w:rsid w:val="004B2E4A"/>
    <w:rsid w:val="004C0AAF"/>
    <w:rsid w:val="004C1FDC"/>
    <w:rsid w:val="004C3CA2"/>
    <w:rsid w:val="004C63BB"/>
    <w:rsid w:val="004C6D40"/>
    <w:rsid w:val="004D10C0"/>
    <w:rsid w:val="004D4D8F"/>
    <w:rsid w:val="004D7941"/>
    <w:rsid w:val="004D7A04"/>
    <w:rsid w:val="004E0C41"/>
    <w:rsid w:val="004E3A81"/>
    <w:rsid w:val="004E496F"/>
    <w:rsid w:val="004F254B"/>
    <w:rsid w:val="004F2E19"/>
    <w:rsid w:val="004F67A5"/>
    <w:rsid w:val="00500722"/>
    <w:rsid w:val="00503179"/>
    <w:rsid w:val="00504861"/>
    <w:rsid w:val="005131A8"/>
    <w:rsid w:val="005135C4"/>
    <w:rsid w:val="00514D61"/>
    <w:rsid w:val="00516C8B"/>
    <w:rsid w:val="00516F9C"/>
    <w:rsid w:val="00517ABE"/>
    <w:rsid w:val="005207C5"/>
    <w:rsid w:val="00521EE9"/>
    <w:rsid w:val="00524031"/>
    <w:rsid w:val="00531E0F"/>
    <w:rsid w:val="00532AB0"/>
    <w:rsid w:val="00532EAA"/>
    <w:rsid w:val="0053590D"/>
    <w:rsid w:val="00537307"/>
    <w:rsid w:val="00550661"/>
    <w:rsid w:val="005508AB"/>
    <w:rsid w:val="00550E6F"/>
    <w:rsid w:val="005543D0"/>
    <w:rsid w:val="00556A00"/>
    <w:rsid w:val="00561FDA"/>
    <w:rsid w:val="005675E6"/>
    <w:rsid w:val="00567A93"/>
    <w:rsid w:val="00567CA4"/>
    <w:rsid w:val="00570527"/>
    <w:rsid w:val="00571457"/>
    <w:rsid w:val="00574EDE"/>
    <w:rsid w:val="00574F29"/>
    <w:rsid w:val="00576E8E"/>
    <w:rsid w:val="00577022"/>
    <w:rsid w:val="005802E2"/>
    <w:rsid w:val="00581089"/>
    <w:rsid w:val="00581321"/>
    <w:rsid w:val="00582851"/>
    <w:rsid w:val="005862B2"/>
    <w:rsid w:val="00592596"/>
    <w:rsid w:val="00595176"/>
    <w:rsid w:val="00596C74"/>
    <w:rsid w:val="00597C27"/>
    <w:rsid w:val="005A0730"/>
    <w:rsid w:val="005A1B38"/>
    <w:rsid w:val="005A37D0"/>
    <w:rsid w:val="005A4F1D"/>
    <w:rsid w:val="005A7EE9"/>
    <w:rsid w:val="005B1346"/>
    <w:rsid w:val="005B172C"/>
    <w:rsid w:val="005B2F4A"/>
    <w:rsid w:val="005B4657"/>
    <w:rsid w:val="005B543E"/>
    <w:rsid w:val="005B6CF8"/>
    <w:rsid w:val="005C0670"/>
    <w:rsid w:val="005C1209"/>
    <w:rsid w:val="005C1489"/>
    <w:rsid w:val="005C286A"/>
    <w:rsid w:val="005C46C3"/>
    <w:rsid w:val="005D03B6"/>
    <w:rsid w:val="005D15EC"/>
    <w:rsid w:val="005D4C6A"/>
    <w:rsid w:val="005D4E01"/>
    <w:rsid w:val="005D6961"/>
    <w:rsid w:val="005E1066"/>
    <w:rsid w:val="005E2600"/>
    <w:rsid w:val="005E298D"/>
    <w:rsid w:val="005E3F53"/>
    <w:rsid w:val="005F4567"/>
    <w:rsid w:val="005F4ABA"/>
    <w:rsid w:val="005F4BD3"/>
    <w:rsid w:val="005F5910"/>
    <w:rsid w:val="005F60A8"/>
    <w:rsid w:val="005F6C4A"/>
    <w:rsid w:val="005F7DF7"/>
    <w:rsid w:val="00600C6D"/>
    <w:rsid w:val="00606062"/>
    <w:rsid w:val="0061218F"/>
    <w:rsid w:val="00615C24"/>
    <w:rsid w:val="00616E21"/>
    <w:rsid w:val="00620489"/>
    <w:rsid w:val="00626556"/>
    <w:rsid w:val="00627AA6"/>
    <w:rsid w:val="0063038C"/>
    <w:rsid w:val="00631B7B"/>
    <w:rsid w:val="00631C6A"/>
    <w:rsid w:val="00652A0C"/>
    <w:rsid w:val="00653BF1"/>
    <w:rsid w:val="006566B2"/>
    <w:rsid w:val="0065676A"/>
    <w:rsid w:val="006647BF"/>
    <w:rsid w:val="006669D8"/>
    <w:rsid w:val="00670AEB"/>
    <w:rsid w:val="006729EB"/>
    <w:rsid w:val="00674E28"/>
    <w:rsid w:val="006762E7"/>
    <w:rsid w:val="006772CD"/>
    <w:rsid w:val="00681E24"/>
    <w:rsid w:val="006830B0"/>
    <w:rsid w:val="00687621"/>
    <w:rsid w:val="00691059"/>
    <w:rsid w:val="00691C74"/>
    <w:rsid w:val="00693496"/>
    <w:rsid w:val="006953D4"/>
    <w:rsid w:val="00697CDA"/>
    <w:rsid w:val="00697EC4"/>
    <w:rsid w:val="006A121B"/>
    <w:rsid w:val="006A1632"/>
    <w:rsid w:val="006A3452"/>
    <w:rsid w:val="006A3DE6"/>
    <w:rsid w:val="006A52E7"/>
    <w:rsid w:val="006A5D16"/>
    <w:rsid w:val="006A7E43"/>
    <w:rsid w:val="006B0C1B"/>
    <w:rsid w:val="006B2604"/>
    <w:rsid w:val="006B5A88"/>
    <w:rsid w:val="006B7528"/>
    <w:rsid w:val="006C1C5E"/>
    <w:rsid w:val="006C43B4"/>
    <w:rsid w:val="006C574E"/>
    <w:rsid w:val="006C5F78"/>
    <w:rsid w:val="006C7273"/>
    <w:rsid w:val="006D00CB"/>
    <w:rsid w:val="006D31A4"/>
    <w:rsid w:val="006D67B7"/>
    <w:rsid w:val="006E0E9E"/>
    <w:rsid w:val="006E5F45"/>
    <w:rsid w:val="006E7D4A"/>
    <w:rsid w:val="006F22E1"/>
    <w:rsid w:val="006F24CA"/>
    <w:rsid w:val="006F5CB2"/>
    <w:rsid w:val="006F62B9"/>
    <w:rsid w:val="00706EBD"/>
    <w:rsid w:val="00712575"/>
    <w:rsid w:val="00713A81"/>
    <w:rsid w:val="00720597"/>
    <w:rsid w:val="00723055"/>
    <w:rsid w:val="00723382"/>
    <w:rsid w:val="00726982"/>
    <w:rsid w:val="007308D5"/>
    <w:rsid w:val="00730A9A"/>
    <w:rsid w:val="0073111D"/>
    <w:rsid w:val="00734A98"/>
    <w:rsid w:val="007378DF"/>
    <w:rsid w:val="007438E5"/>
    <w:rsid w:val="00745D58"/>
    <w:rsid w:val="00750C55"/>
    <w:rsid w:val="00750E95"/>
    <w:rsid w:val="007529F3"/>
    <w:rsid w:val="00753534"/>
    <w:rsid w:val="00753ED6"/>
    <w:rsid w:val="0075557F"/>
    <w:rsid w:val="00760EC3"/>
    <w:rsid w:val="00765EA7"/>
    <w:rsid w:val="00773B9E"/>
    <w:rsid w:val="00774C8D"/>
    <w:rsid w:val="00774E41"/>
    <w:rsid w:val="00776678"/>
    <w:rsid w:val="00777038"/>
    <w:rsid w:val="00780147"/>
    <w:rsid w:val="00780C7B"/>
    <w:rsid w:val="00781047"/>
    <w:rsid w:val="007832CF"/>
    <w:rsid w:val="00786854"/>
    <w:rsid w:val="00790C83"/>
    <w:rsid w:val="00792BDC"/>
    <w:rsid w:val="007959C1"/>
    <w:rsid w:val="007968E4"/>
    <w:rsid w:val="007A071F"/>
    <w:rsid w:val="007B51DE"/>
    <w:rsid w:val="007B5B41"/>
    <w:rsid w:val="007C357A"/>
    <w:rsid w:val="007C44BD"/>
    <w:rsid w:val="007C7D14"/>
    <w:rsid w:val="007D2E0C"/>
    <w:rsid w:val="007D41DF"/>
    <w:rsid w:val="007D4666"/>
    <w:rsid w:val="007D494C"/>
    <w:rsid w:val="007D5B8F"/>
    <w:rsid w:val="007D615A"/>
    <w:rsid w:val="007D6E41"/>
    <w:rsid w:val="007E0F94"/>
    <w:rsid w:val="007E1DB6"/>
    <w:rsid w:val="007E1E9E"/>
    <w:rsid w:val="007E2A06"/>
    <w:rsid w:val="007E37C6"/>
    <w:rsid w:val="007E52EB"/>
    <w:rsid w:val="007E530A"/>
    <w:rsid w:val="007E7E8A"/>
    <w:rsid w:val="007F20C1"/>
    <w:rsid w:val="007F5200"/>
    <w:rsid w:val="007F5E4F"/>
    <w:rsid w:val="007F7C8A"/>
    <w:rsid w:val="00800A40"/>
    <w:rsid w:val="0080484C"/>
    <w:rsid w:val="00806B04"/>
    <w:rsid w:val="00807924"/>
    <w:rsid w:val="00807D14"/>
    <w:rsid w:val="00811514"/>
    <w:rsid w:val="00817ABD"/>
    <w:rsid w:val="008239EB"/>
    <w:rsid w:val="00824821"/>
    <w:rsid w:val="00824FA6"/>
    <w:rsid w:val="008253E9"/>
    <w:rsid w:val="008265C0"/>
    <w:rsid w:val="00830D9A"/>
    <w:rsid w:val="0083256A"/>
    <w:rsid w:val="008336F1"/>
    <w:rsid w:val="008370F4"/>
    <w:rsid w:val="00840473"/>
    <w:rsid w:val="00841D4B"/>
    <w:rsid w:val="0084477F"/>
    <w:rsid w:val="008447E2"/>
    <w:rsid w:val="0084595B"/>
    <w:rsid w:val="0084668E"/>
    <w:rsid w:val="0085229A"/>
    <w:rsid w:val="00853EE1"/>
    <w:rsid w:val="00854400"/>
    <w:rsid w:val="00854F14"/>
    <w:rsid w:val="008572AB"/>
    <w:rsid w:val="008702EB"/>
    <w:rsid w:val="00875ACF"/>
    <w:rsid w:val="00876C0C"/>
    <w:rsid w:val="008779F9"/>
    <w:rsid w:val="00877F28"/>
    <w:rsid w:val="0088127F"/>
    <w:rsid w:val="00881FF9"/>
    <w:rsid w:val="00885F01"/>
    <w:rsid w:val="0088713E"/>
    <w:rsid w:val="00890EBA"/>
    <w:rsid w:val="00893E6B"/>
    <w:rsid w:val="00894925"/>
    <w:rsid w:val="008A022B"/>
    <w:rsid w:val="008A0266"/>
    <w:rsid w:val="008A3256"/>
    <w:rsid w:val="008A3B7A"/>
    <w:rsid w:val="008A63DF"/>
    <w:rsid w:val="008B1E5D"/>
    <w:rsid w:val="008B2902"/>
    <w:rsid w:val="008B3F82"/>
    <w:rsid w:val="008C3025"/>
    <w:rsid w:val="008C41BE"/>
    <w:rsid w:val="008C6EE7"/>
    <w:rsid w:val="008D193D"/>
    <w:rsid w:val="008D1DB7"/>
    <w:rsid w:val="008D626A"/>
    <w:rsid w:val="008E10C4"/>
    <w:rsid w:val="008E14A7"/>
    <w:rsid w:val="008E3521"/>
    <w:rsid w:val="008E4AB2"/>
    <w:rsid w:val="008E5C50"/>
    <w:rsid w:val="008E713C"/>
    <w:rsid w:val="008F148F"/>
    <w:rsid w:val="008F6C6A"/>
    <w:rsid w:val="00900472"/>
    <w:rsid w:val="009008D4"/>
    <w:rsid w:val="009013C8"/>
    <w:rsid w:val="00906FCD"/>
    <w:rsid w:val="00907B2C"/>
    <w:rsid w:val="009145A9"/>
    <w:rsid w:val="00915524"/>
    <w:rsid w:val="009178B3"/>
    <w:rsid w:val="0092209B"/>
    <w:rsid w:val="00926682"/>
    <w:rsid w:val="00930579"/>
    <w:rsid w:val="00931393"/>
    <w:rsid w:val="009374DE"/>
    <w:rsid w:val="009405F6"/>
    <w:rsid w:val="009425A0"/>
    <w:rsid w:val="00943022"/>
    <w:rsid w:val="00943873"/>
    <w:rsid w:val="009440D4"/>
    <w:rsid w:val="009462E1"/>
    <w:rsid w:val="009529C0"/>
    <w:rsid w:val="00960673"/>
    <w:rsid w:val="009620E4"/>
    <w:rsid w:val="00967C20"/>
    <w:rsid w:val="00975675"/>
    <w:rsid w:val="00976AE8"/>
    <w:rsid w:val="009829E6"/>
    <w:rsid w:val="00983485"/>
    <w:rsid w:val="00985B65"/>
    <w:rsid w:val="0098731A"/>
    <w:rsid w:val="00992B36"/>
    <w:rsid w:val="009940D4"/>
    <w:rsid w:val="0099566B"/>
    <w:rsid w:val="00997EDE"/>
    <w:rsid w:val="009A2D25"/>
    <w:rsid w:val="009A457F"/>
    <w:rsid w:val="009A64FA"/>
    <w:rsid w:val="009A78B6"/>
    <w:rsid w:val="009B02CF"/>
    <w:rsid w:val="009B39C7"/>
    <w:rsid w:val="009B674C"/>
    <w:rsid w:val="009C13F4"/>
    <w:rsid w:val="009C1A08"/>
    <w:rsid w:val="009C23D8"/>
    <w:rsid w:val="009C2BAE"/>
    <w:rsid w:val="009D23FC"/>
    <w:rsid w:val="009D41E5"/>
    <w:rsid w:val="009D6163"/>
    <w:rsid w:val="009E1F02"/>
    <w:rsid w:val="009E21FB"/>
    <w:rsid w:val="009E491E"/>
    <w:rsid w:val="009E5A6A"/>
    <w:rsid w:val="009E5C71"/>
    <w:rsid w:val="009F0C8D"/>
    <w:rsid w:val="009F629A"/>
    <w:rsid w:val="009F6CE1"/>
    <w:rsid w:val="00A0272A"/>
    <w:rsid w:val="00A169FD"/>
    <w:rsid w:val="00A17E90"/>
    <w:rsid w:val="00A208FC"/>
    <w:rsid w:val="00A2159E"/>
    <w:rsid w:val="00A243C7"/>
    <w:rsid w:val="00A254C5"/>
    <w:rsid w:val="00A275F2"/>
    <w:rsid w:val="00A3266D"/>
    <w:rsid w:val="00A33EB6"/>
    <w:rsid w:val="00A35AC1"/>
    <w:rsid w:val="00A40A02"/>
    <w:rsid w:val="00A40DBC"/>
    <w:rsid w:val="00A419C8"/>
    <w:rsid w:val="00A42456"/>
    <w:rsid w:val="00A427EA"/>
    <w:rsid w:val="00A428D6"/>
    <w:rsid w:val="00A43E87"/>
    <w:rsid w:val="00A4644A"/>
    <w:rsid w:val="00A468AC"/>
    <w:rsid w:val="00A50D3A"/>
    <w:rsid w:val="00A5447E"/>
    <w:rsid w:val="00A55776"/>
    <w:rsid w:val="00A562C7"/>
    <w:rsid w:val="00A61C0F"/>
    <w:rsid w:val="00A6443C"/>
    <w:rsid w:val="00A649C9"/>
    <w:rsid w:val="00A65001"/>
    <w:rsid w:val="00A658D4"/>
    <w:rsid w:val="00A665E6"/>
    <w:rsid w:val="00A66FD0"/>
    <w:rsid w:val="00A67278"/>
    <w:rsid w:val="00A72138"/>
    <w:rsid w:val="00A736F9"/>
    <w:rsid w:val="00A73712"/>
    <w:rsid w:val="00A776C8"/>
    <w:rsid w:val="00A81830"/>
    <w:rsid w:val="00A83AD0"/>
    <w:rsid w:val="00A83D53"/>
    <w:rsid w:val="00A84270"/>
    <w:rsid w:val="00A84B04"/>
    <w:rsid w:val="00A8515A"/>
    <w:rsid w:val="00A85F02"/>
    <w:rsid w:val="00A864AF"/>
    <w:rsid w:val="00A86B11"/>
    <w:rsid w:val="00A87133"/>
    <w:rsid w:val="00A87B3C"/>
    <w:rsid w:val="00A94170"/>
    <w:rsid w:val="00A96E70"/>
    <w:rsid w:val="00A96F13"/>
    <w:rsid w:val="00A97F57"/>
    <w:rsid w:val="00AA296B"/>
    <w:rsid w:val="00AA3040"/>
    <w:rsid w:val="00AA316F"/>
    <w:rsid w:val="00AA44B6"/>
    <w:rsid w:val="00AA48CD"/>
    <w:rsid w:val="00AB64DE"/>
    <w:rsid w:val="00AB6830"/>
    <w:rsid w:val="00AC06CB"/>
    <w:rsid w:val="00AC08B2"/>
    <w:rsid w:val="00AC0C83"/>
    <w:rsid w:val="00AC1824"/>
    <w:rsid w:val="00AC26FF"/>
    <w:rsid w:val="00AC36F3"/>
    <w:rsid w:val="00AC72B7"/>
    <w:rsid w:val="00AC79D1"/>
    <w:rsid w:val="00AD04CE"/>
    <w:rsid w:val="00AD1173"/>
    <w:rsid w:val="00AD2CD8"/>
    <w:rsid w:val="00AD389B"/>
    <w:rsid w:val="00AD753D"/>
    <w:rsid w:val="00AE1745"/>
    <w:rsid w:val="00AE3B89"/>
    <w:rsid w:val="00AE4D5B"/>
    <w:rsid w:val="00AE5AB8"/>
    <w:rsid w:val="00AE7D78"/>
    <w:rsid w:val="00AF10AF"/>
    <w:rsid w:val="00AF11C9"/>
    <w:rsid w:val="00AF2F52"/>
    <w:rsid w:val="00AF388F"/>
    <w:rsid w:val="00AF462F"/>
    <w:rsid w:val="00B004CD"/>
    <w:rsid w:val="00B01F16"/>
    <w:rsid w:val="00B02155"/>
    <w:rsid w:val="00B0707F"/>
    <w:rsid w:val="00B11045"/>
    <w:rsid w:val="00B12F37"/>
    <w:rsid w:val="00B131FD"/>
    <w:rsid w:val="00B168E7"/>
    <w:rsid w:val="00B16FB9"/>
    <w:rsid w:val="00B22CEE"/>
    <w:rsid w:val="00B23095"/>
    <w:rsid w:val="00B23AC7"/>
    <w:rsid w:val="00B24C20"/>
    <w:rsid w:val="00B260A1"/>
    <w:rsid w:val="00B30D5C"/>
    <w:rsid w:val="00B3166E"/>
    <w:rsid w:val="00B32625"/>
    <w:rsid w:val="00B33172"/>
    <w:rsid w:val="00B3648C"/>
    <w:rsid w:val="00B40C52"/>
    <w:rsid w:val="00B411E1"/>
    <w:rsid w:val="00B440B2"/>
    <w:rsid w:val="00B529CD"/>
    <w:rsid w:val="00B5364D"/>
    <w:rsid w:val="00B56136"/>
    <w:rsid w:val="00B65459"/>
    <w:rsid w:val="00B66298"/>
    <w:rsid w:val="00B7131D"/>
    <w:rsid w:val="00B744B2"/>
    <w:rsid w:val="00B75020"/>
    <w:rsid w:val="00B861FC"/>
    <w:rsid w:val="00B86AD4"/>
    <w:rsid w:val="00B9280E"/>
    <w:rsid w:val="00B92AE7"/>
    <w:rsid w:val="00B93150"/>
    <w:rsid w:val="00B9472C"/>
    <w:rsid w:val="00BA1743"/>
    <w:rsid w:val="00BA24B0"/>
    <w:rsid w:val="00BA5F79"/>
    <w:rsid w:val="00BB364B"/>
    <w:rsid w:val="00BB5EC8"/>
    <w:rsid w:val="00BC1E90"/>
    <w:rsid w:val="00BC385C"/>
    <w:rsid w:val="00BC478D"/>
    <w:rsid w:val="00BC56E7"/>
    <w:rsid w:val="00BC69E0"/>
    <w:rsid w:val="00BC6F9A"/>
    <w:rsid w:val="00BD0375"/>
    <w:rsid w:val="00BD1105"/>
    <w:rsid w:val="00BD1FD0"/>
    <w:rsid w:val="00BD361A"/>
    <w:rsid w:val="00BD69F8"/>
    <w:rsid w:val="00BD74B1"/>
    <w:rsid w:val="00BE470B"/>
    <w:rsid w:val="00BE72F8"/>
    <w:rsid w:val="00BF0DEC"/>
    <w:rsid w:val="00C0003A"/>
    <w:rsid w:val="00C01B20"/>
    <w:rsid w:val="00C02AAE"/>
    <w:rsid w:val="00C05D75"/>
    <w:rsid w:val="00C1061A"/>
    <w:rsid w:val="00C12940"/>
    <w:rsid w:val="00C1357A"/>
    <w:rsid w:val="00C13C31"/>
    <w:rsid w:val="00C13D82"/>
    <w:rsid w:val="00C175AB"/>
    <w:rsid w:val="00C203DF"/>
    <w:rsid w:val="00C21FC5"/>
    <w:rsid w:val="00C22566"/>
    <w:rsid w:val="00C24727"/>
    <w:rsid w:val="00C27FB9"/>
    <w:rsid w:val="00C307A0"/>
    <w:rsid w:val="00C311F1"/>
    <w:rsid w:val="00C32094"/>
    <w:rsid w:val="00C34628"/>
    <w:rsid w:val="00C36BAC"/>
    <w:rsid w:val="00C3795C"/>
    <w:rsid w:val="00C42189"/>
    <w:rsid w:val="00C452DE"/>
    <w:rsid w:val="00C4625C"/>
    <w:rsid w:val="00C468ED"/>
    <w:rsid w:val="00C4700C"/>
    <w:rsid w:val="00C540B7"/>
    <w:rsid w:val="00C543F7"/>
    <w:rsid w:val="00C57D4E"/>
    <w:rsid w:val="00C70FD1"/>
    <w:rsid w:val="00C768CD"/>
    <w:rsid w:val="00C77F1A"/>
    <w:rsid w:val="00C81241"/>
    <w:rsid w:val="00C81B5C"/>
    <w:rsid w:val="00C84D2B"/>
    <w:rsid w:val="00C86502"/>
    <w:rsid w:val="00C87ECD"/>
    <w:rsid w:val="00C910AE"/>
    <w:rsid w:val="00C9222E"/>
    <w:rsid w:val="00C92CBF"/>
    <w:rsid w:val="00C9307F"/>
    <w:rsid w:val="00C942C2"/>
    <w:rsid w:val="00CB44C5"/>
    <w:rsid w:val="00CB46BD"/>
    <w:rsid w:val="00CB6BAA"/>
    <w:rsid w:val="00CB79AA"/>
    <w:rsid w:val="00CC15E4"/>
    <w:rsid w:val="00CC23D9"/>
    <w:rsid w:val="00CC652D"/>
    <w:rsid w:val="00CD282D"/>
    <w:rsid w:val="00CD465F"/>
    <w:rsid w:val="00CD5080"/>
    <w:rsid w:val="00CD5495"/>
    <w:rsid w:val="00CD60F7"/>
    <w:rsid w:val="00CD733B"/>
    <w:rsid w:val="00CE2DC7"/>
    <w:rsid w:val="00CE3C7D"/>
    <w:rsid w:val="00CE4651"/>
    <w:rsid w:val="00CE58D8"/>
    <w:rsid w:val="00CF2CAE"/>
    <w:rsid w:val="00CF30B5"/>
    <w:rsid w:val="00D00804"/>
    <w:rsid w:val="00D00DF7"/>
    <w:rsid w:val="00D023DF"/>
    <w:rsid w:val="00D04F0E"/>
    <w:rsid w:val="00D05D00"/>
    <w:rsid w:val="00D05F0C"/>
    <w:rsid w:val="00D1071A"/>
    <w:rsid w:val="00D11722"/>
    <w:rsid w:val="00D17F6F"/>
    <w:rsid w:val="00D21042"/>
    <w:rsid w:val="00D2212C"/>
    <w:rsid w:val="00D2276D"/>
    <w:rsid w:val="00D24268"/>
    <w:rsid w:val="00D26474"/>
    <w:rsid w:val="00D303C9"/>
    <w:rsid w:val="00D309D3"/>
    <w:rsid w:val="00D32DCA"/>
    <w:rsid w:val="00D34379"/>
    <w:rsid w:val="00D3521D"/>
    <w:rsid w:val="00D35B24"/>
    <w:rsid w:val="00D36A79"/>
    <w:rsid w:val="00D36C10"/>
    <w:rsid w:val="00D51969"/>
    <w:rsid w:val="00D53058"/>
    <w:rsid w:val="00D53710"/>
    <w:rsid w:val="00D53CC7"/>
    <w:rsid w:val="00D54DC4"/>
    <w:rsid w:val="00D570AB"/>
    <w:rsid w:val="00D573FC"/>
    <w:rsid w:val="00D574EB"/>
    <w:rsid w:val="00D60237"/>
    <w:rsid w:val="00D606A6"/>
    <w:rsid w:val="00D61063"/>
    <w:rsid w:val="00D616B2"/>
    <w:rsid w:val="00D646D9"/>
    <w:rsid w:val="00D662D8"/>
    <w:rsid w:val="00D6791D"/>
    <w:rsid w:val="00D719AA"/>
    <w:rsid w:val="00D719D9"/>
    <w:rsid w:val="00D75FAD"/>
    <w:rsid w:val="00D76E2E"/>
    <w:rsid w:val="00D7742D"/>
    <w:rsid w:val="00D80434"/>
    <w:rsid w:val="00D87445"/>
    <w:rsid w:val="00D915FB"/>
    <w:rsid w:val="00D95CEB"/>
    <w:rsid w:val="00D9661D"/>
    <w:rsid w:val="00D97D70"/>
    <w:rsid w:val="00DA041F"/>
    <w:rsid w:val="00DA7F64"/>
    <w:rsid w:val="00DB5E83"/>
    <w:rsid w:val="00DC00B4"/>
    <w:rsid w:val="00DC25B5"/>
    <w:rsid w:val="00DC3E07"/>
    <w:rsid w:val="00DC566C"/>
    <w:rsid w:val="00DC59D3"/>
    <w:rsid w:val="00DD022D"/>
    <w:rsid w:val="00DD04B3"/>
    <w:rsid w:val="00DD0F12"/>
    <w:rsid w:val="00DD3A36"/>
    <w:rsid w:val="00DD4C00"/>
    <w:rsid w:val="00DD4ECE"/>
    <w:rsid w:val="00DD5603"/>
    <w:rsid w:val="00DD74F5"/>
    <w:rsid w:val="00DE1671"/>
    <w:rsid w:val="00DE21CD"/>
    <w:rsid w:val="00DE4F39"/>
    <w:rsid w:val="00DE6657"/>
    <w:rsid w:val="00DF1490"/>
    <w:rsid w:val="00DF1EFC"/>
    <w:rsid w:val="00DF5361"/>
    <w:rsid w:val="00DF5868"/>
    <w:rsid w:val="00E01CA7"/>
    <w:rsid w:val="00E05437"/>
    <w:rsid w:val="00E05ABB"/>
    <w:rsid w:val="00E06C50"/>
    <w:rsid w:val="00E072B9"/>
    <w:rsid w:val="00E07A7E"/>
    <w:rsid w:val="00E10CED"/>
    <w:rsid w:val="00E12340"/>
    <w:rsid w:val="00E129A4"/>
    <w:rsid w:val="00E174DB"/>
    <w:rsid w:val="00E207E2"/>
    <w:rsid w:val="00E23DEA"/>
    <w:rsid w:val="00E23F4C"/>
    <w:rsid w:val="00E27EBD"/>
    <w:rsid w:val="00E325FE"/>
    <w:rsid w:val="00E35360"/>
    <w:rsid w:val="00E44E78"/>
    <w:rsid w:val="00E45F79"/>
    <w:rsid w:val="00E45FC5"/>
    <w:rsid w:val="00E474F3"/>
    <w:rsid w:val="00E47821"/>
    <w:rsid w:val="00E510E2"/>
    <w:rsid w:val="00E51BF5"/>
    <w:rsid w:val="00E55DC6"/>
    <w:rsid w:val="00E60F9B"/>
    <w:rsid w:val="00E632F6"/>
    <w:rsid w:val="00E63540"/>
    <w:rsid w:val="00E70A96"/>
    <w:rsid w:val="00E73BB2"/>
    <w:rsid w:val="00E7494D"/>
    <w:rsid w:val="00E753BC"/>
    <w:rsid w:val="00E75B3D"/>
    <w:rsid w:val="00E77E2C"/>
    <w:rsid w:val="00E81D1B"/>
    <w:rsid w:val="00E83299"/>
    <w:rsid w:val="00E85404"/>
    <w:rsid w:val="00E85C0A"/>
    <w:rsid w:val="00E87C32"/>
    <w:rsid w:val="00E90D41"/>
    <w:rsid w:val="00E9299C"/>
    <w:rsid w:val="00E93079"/>
    <w:rsid w:val="00E96877"/>
    <w:rsid w:val="00E97E9D"/>
    <w:rsid w:val="00EA183D"/>
    <w:rsid w:val="00EB0142"/>
    <w:rsid w:val="00EB11CD"/>
    <w:rsid w:val="00EB1207"/>
    <w:rsid w:val="00EC136B"/>
    <w:rsid w:val="00EC1614"/>
    <w:rsid w:val="00EC5F30"/>
    <w:rsid w:val="00EC726D"/>
    <w:rsid w:val="00ED22F4"/>
    <w:rsid w:val="00ED3387"/>
    <w:rsid w:val="00ED4502"/>
    <w:rsid w:val="00EE0D66"/>
    <w:rsid w:val="00EE0F96"/>
    <w:rsid w:val="00EE27F2"/>
    <w:rsid w:val="00EE3CF1"/>
    <w:rsid w:val="00EE464D"/>
    <w:rsid w:val="00EE48A4"/>
    <w:rsid w:val="00EE58F4"/>
    <w:rsid w:val="00EE61F2"/>
    <w:rsid w:val="00EE7143"/>
    <w:rsid w:val="00EF2F35"/>
    <w:rsid w:val="00EF325C"/>
    <w:rsid w:val="00EF45B6"/>
    <w:rsid w:val="00EF463B"/>
    <w:rsid w:val="00EF7A94"/>
    <w:rsid w:val="00F02E4D"/>
    <w:rsid w:val="00F02FF8"/>
    <w:rsid w:val="00F03C9F"/>
    <w:rsid w:val="00F07CE7"/>
    <w:rsid w:val="00F152F8"/>
    <w:rsid w:val="00F155B7"/>
    <w:rsid w:val="00F252FB"/>
    <w:rsid w:val="00F26F02"/>
    <w:rsid w:val="00F30C2D"/>
    <w:rsid w:val="00F326CC"/>
    <w:rsid w:val="00F33DE4"/>
    <w:rsid w:val="00F33F85"/>
    <w:rsid w:val="00F3435F"/>
    <w:rsid w:val="00F34B2A"/>
    <w:rsid w:val="00F3710D"/>
    <w:rsid w:val="00F3795F"/>
    <w:rsid w:val="00F4417A"/>
    <w:rsid w:val="00F449A6"/>
    <w:rsid w:val="00F4635C"/>
    <w:rsid w:val="00F51704"/>
    <w:rsid w:val="00F52B7E"/>
    <w:rsid w:val="00F61489"/>
    <w:rsid w:val="00F63434"/>
    <w:rsid w:val="00F65741"/>
    <w:rsid w:val="00F65D5D"/>
    <w:rsid w:val="00F66493"/>
    <w:rsid w:val="00F67947"/>
    <w:rsid w:val="00F761A8"/>
    <w:rsid w:val="00F761E9"/>
    <w:rsid w:val="00F90A3C"/>
    <w:rsid w:val="00F9563F"/>
    <w:rsid w:val="00F9749F"/>
    <w:rsid w:val="00F97C4C"/>
    <w:rsid w:val="00FA1F6D"/>
    <w:rsid w:val="00FA4922"/>
    <w:rsid w:val="00FA4DF6"/>
    <w:rsid w:val="00FA63C3"/>
    <w:rsid w:val="00FA7575"/>
    <w:rsid w:val="00FB3434"/>
    <w:rsid w:val="00FB35D9"/>
    <w:rsid w:val="00FB53A6"/>
    <w:rsid w:val="00FC5FBB"/>
    <w:rsid w:val="00FD21DC"/>
    <w:rsid w:val="00FD26BA"/>
    <w:rsid w:val="00FD3C1F"/>
    <w:rsid w:val="00FD6DAE"/>
    <w:rsid w:val="00FE33B8"/>
    <w:rsid w:val="00FE58F2"/>
    <w:rsid w:val="00FE618C"/>
    <w:rsid w:val="00FF0FFF"/>
    <w:rsid w:val="00FF34BF"/>
    <w:rsid w:val="00FF41A0"/>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pPr>
      <w:tabs>
        <w:tab w:val="right" w:pos="4080"/>
      </w:tabs>
      <w:ind w:left="360" w:hanging="360"/>
    </w:pPr>
  </w:style>
  <w:style w:type="paragraph" w:styleId="Index2">
    <w:name w:val="index 2"/>
    <w:basedOn w:val="Standard"/>
    <w:semiHidden/>
    <w:pPr>
      <w:tabs>
        <w:tab w:val="right" w:pos="4080"/>
      </w:tabs>
      <w:ind w:left="720" w:hanging="360"/>
    </w:pPr>
  </w:style>
  <w:style w:type="paragraph" w:styleId="Index3">
    <w:name w:val="index 3"/>
    <w:basedOn w:val="Standard"/>
    <w:semiHidden/>
    <w:pPr>
      <w:tabs>
        <w:tab w:val="right" w:pos="4080"/>
      </w:tabs>
      <w:ind w:left="720" w:hanging="360"/>
    </w:pPr>
  </w:style>
  <w:style w:type="paragraph" w:styleId="Index4">
    <w:name w:val="index 4"/>
    <w:basedOn w:val="Standard"/>
    <w:semiHidden/>
    <w:pPr>
      <w:tabs>
        <w:tab w:val="right" w:pos="4080"/>
      </w:tabs>
      <w:ind w:left="720" w:hanging="360"/>
    </w:pPr>
  </w:style>
  <w:style w:type="paragraph" w:styleId="Index5">
    <w:name w:val="index 5"/>
    <w:basedOn w:val="Standard"/>
    <w:semiHidden/>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pPr>
      <w:spacing w:after="0"/>
      <w:ind w:left="200"/>
    </w:pPr>
    <w:rPr>
      <w:rFonts w:asciiTheme="minorHAnsi" w:hAnsiTheme="minorHAnsi"/>
    </w:rPr>
  </w:style>
  <w:style w:type="paragraph" w:styleId="Verzeichnis4">
    <w:name w:val="toc 4"/>
    <w:basedOn w:val="Standard"/>
    <w:semiHidden/>
    <w:pPr>
      <w:spacing w:after="0"/>
      <w:ind w:left="400"/>
    </w:pPr>
    <w:rPr>
      <w:rFonts w:asciiTheme="minorHAnsi" w:hAnsiTheme="minorHAnsi"/>
    </w:rPr>
  </w:style>
  <w:style w:type="paragraph" w:styleId="Verzeichnis5">
    <w:name w:val="toc 5"/>
    <w:basedOn w:val="Standard"/>
    <w:semiHidden/>
    <w:pPr>
      <w:spacing w:after="0"/>
      <w:ind w:left="600"/>
    </w:pPr>
    <w:rPr>
      <w:rFonts w:asciiTheme="minorHAnsi" w:hAnsiTheme="minorHAnsi"/>
    </w:rPr>
  </w:style>
  <w:style w:type="paragraph" w:styleId="Funotentext">
    <w:name w:val="footnote text"/>
    <w:aliases w:val="Voetnoottekst Char"/>
    <w:basedOn w:val="Standard"/>
    <w:link w:val="FunotentextZchn"/>
  </w:style>
  <w:style w:type="paragraph" w:styleId="Kommentartext">
    <w:name w:val="annotation text"/>
    <w:basedOn w:val="Standard"/>
    <w:link w:val="KommentartextZchn"/>
    <w:semiHidden/>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style>
  <w:style w:type="paragraph" w:styleId="Indexberschrift">
    <w:name w:val="index heading"/>
    <w:basedOn w:val="Standard"/>
    <w:next w:val="Index1"/>
    <w:semiHidden/>
    <w:pPr>
      <w:keepNext/>
      <w:spacing w:before="440" w:line="220" w:lineRule="atLeast"/>
      <w:ind w:left="0"/>
    </w:pPr>
    <w:rPr>
      <w:b/>
      <w:caps/>
      <w:sz w:val="24"/>
      <w:szCs w:val="24"/>
    </w:rPr>
  </w:style>
  <w:style w:type="paragraph" w:styleId="Beschriftung">
    <w:name w:val="caption"/>
    <w:next w:val="Textkrper"/>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pPr>
      <w:ind w:left="1440" w:hanging="360"/>
    </w:pPr>
  </w:style>
  <w:style w:type="paragraph" w:styleId="Endnotentext">
    <w:name w:val="endnote text"/>
    <w:basedOn w:val="Standard"/>
    <w:semiHidden/>
  </w:style>
  <w:style w:type="paragraph" w:styleId="Rechtsgrundlagenverzeichnis">
    <w:name w:val="table of authorities"/>
    <w:basedOn w:val="Standard"/>
    <w:semiHidden/>
    <w:pPr>
      <w:tabs>
        <w:tab w:val="right" w:leader="dot" w:pos="7560"/>
      </w:tabs>
      <w:ind w:left="1440" w:hanging="360"/>
    </w:pPr>
  </w:style>
  <w:style w:type="paragraph" w:styleId="Makrotext">
    <w:name w:val="macro"/>
    <w:basedOn w:val="Standard"/>
    <w:semiHidden/>
    <w:rPr>
      <w:rFonts w:ascii="Courier New" w:hAnsi="Courier New" w:cs="Courier New"/>
    </w:rPr>
  </w:style>
  <w:style w:type="paragraph" w:styleId="RGV-berschrift">
    <w:name w:val="toa heading"/>
    <w:basedOn w:val="Standard"/>
    <w:next w:val="Rechtsgrundlagenverzeichnis"/>
    <w:semiHidden/>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style>
  <w:style w:type="paragraph" w:styleId="Sprechblasentext">
    <w:name w:val="Balloon Text"/>
    <w:basedOn w:val="Standard"/>
    <w:link w:val="SprechblasentextZchn"/>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style>
  <w:style w:type="paragraph" w:customStyle="1" w:styleId="Blokcitaat">
    <w:name w:val="Blokcitaat"/>
    <w:basedOn w:val="Textkrper"/>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style>
  <w:style w:type="paragraph" w:customStyle="1" w:styleId="Ingesprongenhoofdtekst">
    <w:name w:val="Ingesprongen hoofdtekst"/>
    <w:basedOn w:val="Standard"/>
    <w:pPr>
      <w:spacing w:after="80" w:line="312" w:lineRule="auto"/>
      <w:ind w:left="360"/>
    </w:pPr>
    <w:rPr>
      <w:rFonts w:ascii="Verdana" w:hAnsi="Verdana" w:cs="Verdana"/>
      <w:sz w:val="17"/>
      <w:szCs w:val="17"/>
      <w:lang w:bidi="nl-NL"/>
    </w:rPr>
  </w:style>
  <w:style w:type="character" w:styleId="Funotenzeichen">
    <w:name w:val="footnote reference"/>
    <w:rPr>
      <w:vertAlign w:val="superscript"/>
    </w:rPr>
  </w:style>
  <w:style w:type="character" w:styleId="Kommentarzeichen">
    <w:name w:val="annotation reference"/>
    <w:semiHidden/>
    <w:rPr>
      <w:sz w:val="16"/>
    </w:rPr>
  </w:style>
  <w:style w:type="character" w:styleId="Endnotenzeichen">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Seitenzahl">
    <w:name w:val="page number"/>
    <w:basedOn w:val="Absatz-Standardschriftart"/>
  </w:style>
  <w:style w:type="character" w:styleId="Fett">
    <w:name w:val="Strong"/>
    <w:qFormat/>
    <w:rPr>
      <w:b/>
      <w:bCs/>
    </w:rPr>
  </w:style>
  <w:style w:type="character" w:styleId="Hervorhebung">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StandardWeb">
    <w:name w:val="Normal (Web)"/>
    <w:basedOn w:val="Stand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Absatz-Standardschriftart"/>
  </w:style>
  <w:style w:type="character" w:styleId="BesuchterHyperlink">
    <w:name w:val="FollowedHyperlink"/>
    <w:rPr>
      <w:color w:val="800080"/>
      <w:u w:val="single"/>
    </w:rPr>
  </w:style>
  <w:style w:type="paragraph" w:customStyle="1" w:styleId="subtitel">
    <w:name w:val="subtitel"/>
    <w:basedOn w:val="Titel"/>
    <w:next w:val="Textkrper"/>
    <w:rPr>
      <w:b w:val="0"/>
      <w:i/>
      <w:sz w:val="44"/>
    </w:rPr>
  </w:style>
  <w:style w:type="paragraph" w:customStyle="1" w:styleId="Plattetekst12">
    <w:name w:val="Platte tekst 12+"/>
    <w:basedOn w:val="Textkrper"/>
    <w:next w:val="Textkrper"/>
    <w:pPr>
      <w:pBdr>
        <w:left w:val="single" w:sz="4" w:space="4" w:color="auto"/>
      </w:pBdr>
    </w:pPr>
  </w:style>
  <w:style w:type="paragraph" w:customStyle="1" w:styleId="Opmaakprofiel1">
    <w:name w:val="Opmaakprofiel1"/>
    <w:basedOn w:val="Textkrper"/>
    <w:next w:val="Plattetekst12"/>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765EA7"/>
    <w:rPr>
      <w:rFonts w:ascii="Tahoma" w:hAnsi="Tahoma" w:cs="Tahoma"/>
      <w:spacing w:val="8"/>
      <w:kern w:val="28"/>
      <w:sz w:val="32"/>
      <w:szCs w:val="32"/>
      <w:lang w:val="nl-NL"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Verzeichnis6">
    <w:name w:val="toc 6"/>
    <w:basedOn w:val="Standard"/>
    <w:next w:val="Standard"/>
    <w:autoRedefine/>
    <w:uiPriority w:val="39"/>
    <w:unhideWhenUsed/>
    <w:rsid w:val="00854F14"/>
    <w:pPr>
      <w:spacing w:after="0"/>
      <w:ind w:left="800"/>
    </w:pPr>
    <w:rPr>
      <w:rFonts w:asciiTheme="minorHAnsi" w:hAnsiTheme="minorHAnsi"/>
    </w:rPr>
  </w:style>
  <w:style w:type="paragraph" w:styleId="Verzeichnis7">
    <w:name w:val="toc 7"/>
    <w:basedOn w:val="Standard"/>
    <w:next w:val="Standard"/>
    <w:autoRedefine/>
    <w:uiPriority w:val="39"/>
    <w:unhideWhenUsed/>
    <w:rsid w:val="00854F14"/>
    <w:pPr>
      <w:spacing w:after="0"/>
      <w:ind w:left="1000"/>
    </w:pPr>
    <w:rPr>
      <w:rFonts w:asciiTheme="minorHAnsi" w:hAnsiTheme="minorHAnsi"/>
    </w:rPr>
  </w:style>
  <w:style w:type="paragraph" w:styleId="Verzeichnis8">
    <w:name w:val="toc 8"/>
    <w:basedOn w:val="Standard"/>
    <w:next w:val="Standard"/>
    <w:autoRedefine/>
    <w:uiPriority w:val="39"/>
    <w:unhideWhenUsed/>
    <w:rsid w:val="00854F14"/>
    <w:pPr>
      <w:spacing w:after="0"/>
      <w:ind w:left="1200"/>
    </w:pPr>
    <w:rPr>
      <w:rFonts w:asciiTheme="minorHAnsi" w:hAnsiTheme="minorHAnsi"/>
    </w:rPr>
  </w:style>
  <w:style w:type="paragraph" w:styleId="Verzeichnis9">
    <w:name w:val="toc 9"/>
    <w:basedOn w:val="Standard"/>
    <w:next w:val="Standard"/>
    <w:autoRedefine/>
    <w:uiPriority w:val="39"/>
    <w:unhideWhenUsed/>
    <w:rsid w:val="00854F14"/>
    <w:pPr>
      <w:spacing w:after="0"/>
      <w:ind w:left="1400"/>
    </w:pPr>
    <w:rPr>
      <w:rFonts w:asciiTheme="minorHAnsi" w:hAnsiTheme="minorHAnsi"/>
    </w:rPr>
  </w:style>
  <w:style w:type="paragraph" w:styleId="Zitat">
    <w:name w:val="Quote"/>
    <w:basedOn w:val="Standard"/>
    <w:next w:val="Standard"/>
    <w:link w:val="ZitatZchn"/>
    <w:uiPriority w:val="29"/>
    <w:qFormat/>
    <w:rsid w:val="00E77E2C"/>
    <w:rPr>
      <w:i/>
      <w:iCs/>
      <w:color w:val="000000" w:themeColor="text1"/>
    </w:rPr>
  </w:style>
  <w:style w:type="character" w:customStyle="1" w:styleId="ZitatZchn">
    <w:name w:val="Zitat Zchn"/>
    <w:basedOn w:val="Absatz-Standardschriftart"/>
    <w:link w:val="Zitat"/>
    <w:uiPriority w:val="29"/>
    <w:rsid w:val="00E77E2C"/>
    <w:rPr>
      <w:rFonts w:ascii="Tahoma" w:hAnsi="Tahoma" w:cs="Tahoma"/>
      <w:i/>
      <w:iCs/>
      <w:color w:val="000000" w:themeColor="text1"/>
      <w:lang w:val="nl-NL" w:eastAsia="nl-NL"/>
    </w:rPr>
  </w:style>
  <w:style w:type="paragraph" w:styleId="Kommentarthema">
    <w:name w:val="annotation subject"/>
    <w:basedOn w:val="Kommentartext"/>
    <w:next w:val="Kommentartext"/>
    <w:link w:val="KommentarthemaZchn"/>
    <w:uiPriority w:val="99"/>
    <w:semiHidden/>
    <w:unhideWhenUsed/>
    <w:rsid w:val="00F61489"/>
    <w:pPr>
      <w:spacing w:line="240" w:lineRule="auto"/>
    </w:pPr>
    <w:rPr>
      <w:b/>
      <w:bCs/>
    </w:rPr>
  </w:style>
  <w:style w:type="character" w:customStyle="1" w:styleId="KommentartextZchn">
    <w:name w:val="Kommentartext Zchn"/>
    <w:basedOn w:val="Absatz-Standardschriftart"/>
    <w:link w:val="Kommentartext"/>
    <w:semiHidden/>
    <w:rsid w:val="00F61489"/>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F61489"/>
    <w:rPr>
      <w:rFonts w:ascii="Tahoma" w:hAnsi="Tahoma" w:cs="Tahoma"/>
      <w:b/>
      <w:bCs/>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pPr>
      <w:tabs>
        <w:tab w:val="right" w:pos="4080"/>
      </w:tabs>
      <w:ind w:left="360" w:hanging="360"/>
    </w:pPr>
  </w:style>
  <w:style w:type="paragraph" w:styleId="Index2">
    <w:name w:val="index 2"/>
    <w:basedOn w:val="Standard"/>
    <w:semiHidden/>
    <w:pPr>
      <w:tabs>
        <w:tab w:val="right" w:pos="4080"/>
      </w:tabs>
      <w:ind w:left="720" w:hanging="360"/>
    </w:pPr>
  </w:style>
  <w:style w:type="paragraph" w:styleId="Index3">
    <w:name w:val="index 3"/>
    <w:basedOn w:val="Standard"/>
    <w:semiHidden/>
    <w:pPr>
      <w:tabs>
        <w:tab w:val="right" w:pos="4080"/>
      </w:tabs>
      <w:ind w:left="720" w:hanging="360"/>
    </w:pPr>
  </w:style>
  <w:style w:type="paragraph" w:styleId="Index4">
    <w:name w:val="index 4"/>
    <w:basedOn w:val="Standard"/>
    <w:semiHidden/>
    <w:pPr>
      <w:tabs>
        <w:tab w:val="right" w:pos="4080"/>
      </w:tabs>
      <w:ind w:left="720" w:hanging="360"/>
    </w:pPr>
  </w:style>
  <w:style w:type="paragraph" w:styleId="Index5">
    <w:name w:val="index 5"/>
    <w:basedOn w:val="Standard"/>
    <w:semiHidden/>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pPr>
      <w:spacing w:after="0"/>
      <w:ind w:left="200"/>
    </w:pPr>
    <w:rPr>
      <w:rFonts w:asciiTheme="minorHAnsi" w:hAnsiTheme="minorHAnsi"/>
    </w:rPr>
  </w:style>
  <w:style w:type="paragraph" w:styleId="Verzeichnis4">
    <w:name w:val="toc 4"/>
    <w:basedOn w:val="Standard"/>
    <w:semiHidden/>
    <w:pPr>
      <w:spacing w:after="0"/>
      <w:ind w:left="400"/>
    </w:pPr>
    <w:rPr>
      <w:rFonts w:asciiTheme="minorHAnsi" w:hAnsiTheme="minorHAnsi"/>
    </w:rPr>
  </w:style>
  <w:style w:type="paragraph" w:styleId="Verzeichnis5">
    <w:name w:val="toc 5"/>
    <w:basedOn w:val="Standard"/>
    <w:semiHidden/>
    <w:pPr>
      <w:spacing w:after="0"/>
      <w:ind w:left="600"/>
    </w:pPr>
    <w:rPr>
      <w:rFonts w:asciiTheme="minorHAnsi" w:hAnsiTheme="minorHAnsi"/>
    </w:rPr>
  </w:style>
  <w:style w:type="paragraph" w:styleId="Funotentext">
    <w:name w:val="footnote text"/>
    <w:aliases w:val="Voetnoottekst Char"/>
    <w:basedOn w:val="Standard"/>
    <w:link w:val="FunotentextZchn"/>
  </w:style>
  <w:style w:type="paragraph" w:styleId="Kommentartext">
    <w:name w:val="annotation text"/>
    <w:basedOn w:val="Standard"/>
    <w:link w:val="KommentartextZchn"/>
    <w:semiHidden/>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style>
  <w:style w:type="paragraph" w:styleId="Indexberschrift">
    <w:name w:val="index heading"/>
    <w:basedOn w:val="Standard"/>
    <w:next w:val="Index1"/>
    <w:semiHidden/>
    <w:pPr>
      <w:keepNext/>
      <w:spacing w:before="440" w:line="220" w:lineRule="atLeast"/>
      <w:ind w:left="0"/>
    </w:pPr>
    <w:rPr>
      <w:b/>
      <w:caps/>
      <w:sz w:val="24"/>
      <w:szCs w:val="24"/>
    </w:rPr>
  </w:style>
  <w:style w:type="paragraph" w:styleId="Beschriftung">
    <w:name w:val="caption"/>
    <w:next w:val="Textkrper"/>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pPr>
      <w:ind w:left="1440" w:hanging="360"/>
    </w:pPr>
  </w:style>
  <w:style w:type="paragraph" w:styleId="Endnotentext">
    <w:name w:val="endnote text"/>
    <w:basedOn w:val="Standard"/>
    <w:semiHidden/>
  </w:style>
  <w:style w:type="paragraph" w:styleId="Rechtsgrundlagenverzeichnis">
    <w:name w:val="table of authorities"/>
    <w:basedOn w:val="Standard"/>
    <w:semiHidden/>
    <w:pPr>
      <w:tabs>
        <w:tab w:val="right" w:leader="dot" w:pos="7560"/>
      </w:tabs>
      <w:ind w:left="1440" w:hanging="360"/>
    </w:pPr>
  </w:style>
  <w:style w:type="paragraph" w:styleId="Makrotext">
    <w:name w:val="macro"/>
    <w:basedOn w:val="Standard"/>
    <w:semiHidden/>
    <w:rPr>
      <w:rFonts w:ascii="Courier New" w:hAnsi="Courier New" w:cs="Courier New"/>
    </w:rPr>
  </w:style>
  <w:style w:type="paragraph" w:styleId="RGV-berschrift">
    <w:name w:val="toa heading"/>
    <w:basedOn w:val="Standard"/>
    <w:next w:val="Rechtsgrundlagenverzeichnis"/>
    <w:semiHidden/>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style>
  <w:style w:type="paragraph" w:styleId="Sprechblasentext">
    <w:name w:val="Balloon Text"/>
    <w:basedOn w:val="Standard"/>
    <w:link w:val="SprechblasentextZchn"/>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style>
  <w:style w:type="paragraph" w:customStyle="1" w:styleId="Blokcitaat">
    <w:name w:val="Blokcitaat"/>
    <w:basedOn w:val="Textkrper"/>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style>
  <w:style w:type="paragraph" w:customStyle="1" w:styleId="Ingesprongenhoofdtekst">
    <w:name w:val="Ingesprongen hoofdtekst"/>
    <w:basedOn w:val="Standard"/>
    <w:pPr>
      <w:spacing w:after="80" w:line="312" w:lineRule="auto"/>
      <w:ind w:left="360"/>
    </w:pPr>
    <w:rPr>
      <w:rFonts w:ascii="Verdana" w:hAnsi="Verdana" w:cs="Verdana"/>
      <w:sz w:val="17"/>
      <w:szCs w:val="17"/>
      <w:lang w:bidi="nl-NL"/>
    </w:rPr>
  </w:style>
  <w:style w:type="character" w:styleId="Funotenzeichen">
    <w:name w:val="footnote reference"/>
    <w:rPr>
      <w:vertAlign w:val="superscript"/>
    </w:rPr>
  </w:style>
  <w:style w:type="character" w:styleId="Kommentarzeichen">
    <w:name w:val="annotation reference"/>
    <w:semiHidden/>
    <w:rPr>
      <w:sz w:val="16"/>
    </w:rPr>
  </w:style>
  <w:style w:type="character" w:styleId="Endnotenzeichen">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Seitenzahl">
    <w:name w:val="page number"/>
    <w:basedOn w:val="Absatz-Standardschriftart"/>
  </w:style>
  <w:style w:type="character" w:styleId="Fett">
    <w:name w:val="Strong"/>
    <w:qFormat/>
    <w:rPr>
      <w:b/>
      <w:bCs/>
    </w:rPr>
  </w:style>
  <w:style w:type="character" w:styleId="Hervorhebung">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StandardWeb">
    <w:name w:val="Normal (Web)"/>
    <w:basedOn w:val="Stand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Absatz-Standardschriftart"/>
  </w:style>
  <w:style w:type="character" w:styleId="BesuchterHyperlink">
    <w:name w:val="FollowedHyperlink"/>
    <w:rPr>
      <w:color w:val="800080"/>
      <w:u w:val="single"/>
    </w:rPr>
  </w:style>
  <w:style w:type="paragraph" w:customStyle="1" w:styleId="subtitel">
    <w:name w:val="subtitel"/>
    <w:basedOn w:val="Titel"/>
    <w:next w:val="Textkrper"/>
    <w:rPr>
      <w:b w:val="0"/>
      <w:i/>
      <w:sz w:val="44"/>
    </w:rPr>
  </w:style>
  <w:style w:type="paragraph" w:customStyle="1" w:styleId="Plattetekst12">
    <w:name w:val="Platte tekst 12+"/>
    <w:basedOn w:val="Textkrper"/>
    <w:next w:val="Textkrper"/>
    <w:pPr>
      <w:pBdr>
        <w:left w:val="single" w:sz="4" w:space="4" w:color="auto"/>
      </w:pBdr>
    </w:pPr>
  </w:style>
  <w:style w:type="paragraph" w:customStyle="1" w:styleId="Opmaakprofiel1">
    <w:name w:val="Opmaakprofiel1"/>
    <w:basedOn w:val="Textkrper"/>
    <w:next w:val="Plattetekst12"/>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765EA7"/>
    <w:rPr>
      <w:rFonts w:ascii="Tahoma" w:hAnsi="Tahoma" w:cs="Tahoma"/>
      <w:spacing w:val="8"/>
      <w:kern w:val="28"/>
      <w:sz w:val="32"/>
      <w:szCs w:val="32"/>
      <w:lang w:val="nl-NL"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Verzeichnis6">
    <w:name w:val="toc 6"/>
    <w:basedOn w:val="Standard"/>
    <w:next w:val="Standard"/>
    <w:autoRedefine/>
    <w:uiPriority w:val="39"/>
    <w:unhideWhenUsed/>
    <w:rsid w:val="00854F14"/>
    <w:pPr>
      <w:spacing w:after="0"/>
      <w:ind w:left="800"/>
    </w:pPr>
    <w:rPr>
      <w:rFonts w:asciiTheme="minorHAnsi" w:hAnsiTheme="minorHAnsi"/>
    </w:rPr>
  </w:style>
  <w:style w:type="paragraph" w:styleId="Verzeichnis7">
    <w:name w:val="toc 7"/>
    <w:basedOn w:val="Standard"/>
    <w:next w:val="Standard"/>
    <w:autoRedefine/>
    <w:uiPriority w:val="39"/>
    <w:unhideWhenUsed/>
    <w:rsid w:val="00854F14"/>
    <w:pPr>
      <w:spacing w:after="0"/>
      <w:ind w:left="1000"/>
    </w:pPr>
    <w:rPr>
      <w:rFonts w:asciiTheme="minorHAnsi" w:hAnsiTheme="minorHAnsi"/>
    </w:rPr>
  </w:style>
  <w:style w:type="paragraph" w:styleId="Verzeichnis8">
    <w:name w:val="toc 8"/>
    <w:basedOn w:val="Standard"/>
    <w:next w:val="Standard"/>
    <w:autoRedefine/>
    <w:uiPriority w:val="39"/>
    <w:unhideWhenUsed/>
    <w:rsid w:val="00854F14"/>
    <w:pPr>
      <w:spacing w:after="0"/>
      <w:ind w:left="1200"/>
    </w:pPr>
    <w:rPr>
      <w:rFonts w:asciiTheme="minorHAnsi" w:hAnsiTheme="minorHAnsi"/>
    </w:rPr>
  </w:style>
  <w:style w:type="paragraph" w:styleId="Verzeichnis9">
    <w:name w:val="toc 9"/>
    <w:basedOn w:val="Standard"/>
    <w:next w:val="Standard"/>
    <w:autoRedefine/>
    <w:uiPriority w:val="39"/>
    <w:unhideWhenUsed/>
    <w:rsid w:val="00854F14"/>
    <w:pPr>
      <w:spacing w:after="0"/>
      <w:ind w:left="1400"/>
    </w:pPr>
    <w:rPr>
      <w:rFonts w:asciiTheme="minorHAnsi" w:hAnsiTheme="minorHAnsi"/>
    </w:rPr>
  </w:style>
  <w:style w:type="paragraph" w:styleId="Zitat">
    <w:name w:val="Quote"/>
    <w:basedOn w:val="Standard"/>
    <w:next w:val="Standard"/>
    <w:link w:val="ZitatZchn"/>
    <w:uiPriority w:val="29"/>
    <w:qFormat/>
    <w:rsid w:val="00E77E2C"/>
    <w:rPr>
      <w:i/>
      <w:iCs/>
      <w:color w:val="000000" w:themeColor="text1"/>
    </w:rPr>
  </w:style>
  <w:style w:type="character" w:customStyle="1" w:styleId="ZitatZchn">
    <w:name w:val="Zitat Zchn"/>
    <w:basedOn w:val="Absatz-Standardschriftart"/>
    <w:link w:val="Zitat"/>
    <w:uiPriority w:val="29"/>
    <w:rsid w:val="00E77E2C"/>
    <w:rPr>
      <w:rFonts w:ascii="Tahoma" w:hAnsi="Tahoma" w:cs="Tahoma"/>
      <w:i/>
      <w:iCs/>
      <w:color w:val="000000" w:themeColor="text1"/>
      <w:lang w:val="nl-NL" w:eastAsia="nl-NL"/>
    </w:rPr>
  </w:style>
  <w:style w:type="paragraph" w:styleId="Kommentarthema">
    <w:name w:val="annotation subject"/>
    <w:basedOn w:val="Kommentartext"/>
    <w:next w:val="Kommentartext"/>
    <w:link w:val="KommentarthemaZchn"/>
    <w:uiPriority w:val="99"/>
    <w:semiHidden/>
    <w:unhideWhenUsed/>
    <w:rsid w:val="00F61489"/>
    <w:pPr>
      <w:spacing w:line="240" w:lineRule="auto"/>
    </w:pPr>
    <w:rPr>
      <w:b/>
      <w:bCs/>
    </w:rPr>
  </w:style>
  <w:style w:type="character" w:customStyle="1" w:styleId="KommentartextZchn">
    <w:name w:val="Kommentartext Zchn"/>
    <w:basedOn w:val="Absatz-Standardschriftart"/>
    <w:link w:val="Kommentartext"/>
    <w:semiHidden/>
    <w:rsid w:val="00F61489"/>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F61489"/>
    <w:rPr>
      <w:rFonts w:ascii="Tahoma" w:hAnsi="Tahoma" w:cs="Tahoma"/>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5211">
      <w:bodyDiv w:val="1"/>
      <w:marLeft w:val="0"/>
      <w:marRight w:val="0"/>
      <w:marTop w:val="0"/>
      <w:marBottom w:val="0"/>
      <w:divBdr>
        <w:top w:val="none" w:sz="0" w:space="0" w:color="auto"/>
        <w:left w:val="none" w:sz="0" w:space="0" w:color="auto"/>
        <w:bottom w:val="none" w:sz="0" w:space="0" w:color="auto"/>
        <w:right w:val="none" w:sz="0" w:space="0" w:color="auto"/>
      </w:divBdr>
    </w:div>
    <w:div w:id="384063499">
      <w:bodyDiv w:val="1"/>
      <w:marLeft w:val="0"/>
      <w:marRight w:val="0"/>
      <w:marTop w:val="0"/>
      <w:marBottom w:val="0"/>
      <w:divBdr>
        <w:top w:val="none" w:sz="0" w:space="0" w:color="auto"/>
        <w:left w:val="none" w:sz="0" w:space="0" w:color="auto"/>
        <w:bottom w:val="none" w:sz="0" w:space="0" w:color="auto"/>
        <w:right w:val="none" w:sz="0" w:space="0" w:color="auto"/>
      </w:divBdr>
    </w:div>
    <w:div w:id="909582162">
      <w:bodyDiv w:val="1"/>
      <w:marLeft w:val="0"/>
      <w:marRight w:val="0"/>
      <w:marTop w:val="0"/>
      <w:marBottom w:val="0"/>
      <w:divBdr>
        <w:top w:val="none" w:sz="0" w:space="0" w:color="auto"/>
        <w:left w:val="none" w:sz="0" w:space="0" w:color="auto"/>
        <w:bottom w:val="none" w:sz="0" w:space="0" w:color="auto"/>
        <w:right w:val="none" w:sz="0" w:space="0" w:color="auto"/>
      </w:divBdr>
    </w:div>
    <w:div w:id="1040285443">
      <w:bodyDiv w:val="1"/>
      <w:marLeft w:val="0"/>
      <w:marRight w:val="0"/>
      <w:marTop w:val="0"/>
      <w:marBottom w:val="0"/>
      <w:divBdr>
        <w:top w:val="none" w:sz="0" w:space="0" w:color="auto"/>
        <w:left w:val="none" w:sz="0" w:space="0" w:color="auto"/>
        <w:bottom w:val="none" w:sz="0" w:space="0" w:color="auto"/>
        <w:right w:val="none" w:sz="0" w:space="0" w:color="auto"/>
      </w:divBdr>
    </w:div>
    <w:div w:id="177165770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creativecommons.org/licenses/by-nc-sa/4.0/"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reativecommons.org/licenses/by-nc-sa/4.0/" TargetMode="External"/><Relationship Id="rId25" Type="http://schemas.openxmlformats.org/officeDocument/2006/relationships/image" Target="media/image12.png"/><Relationship Id="rId33" Type="http://schemas.openxmlformats.org/officeDocument/2006/relationships/image" Target="media/image18.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image" Target="media/image8.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hyperlink" Target="http://phet.colorado.edu/en/simulation/mri"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renaat.frans@khlim.be" TargetMode="External"/><Relationship Id="rId23" Type="http://schemas.openxmlformats.org/officeDocument/2006/relationships/hyperlink" Target="http://phet.colorado.edu/sims/stern-gerlach/stern-gerlach_en.html" TargetMode="External"/><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www.arturekert.org/miscellaneous/quantum-eraser.pdf" TargetMode="External"/><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68BC3-94E9-4E88-A83C-A74910B1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0</TotalTime>
  <Pages>11</Pages>
  <Words>2873</Words>
  <Characters>18100</Characters>
  <Application>Microsoft Office Word</Application>
  <DocSecurity>0</DocSecurity>
  <Lines>150</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
  <LinksUpToDate>false</LinksUpToDate>
  <CharactersWithSpaces>20932</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Herrmann Miriam</cp:lastModifiedBy>
  <cp:revision>27</cp:revision>
  <cp:lastPrinted>2014-08-02T14:34:00Z</cp:lastPrinted>
  <dcterms:created xsi:type="dcterms:W3CDTF">2014-12-02T12:19:00Z</dcterms:created>
  <dcterms:modified xsi:type="dcterms:W3CDTF">2015-10-18T13:51:00Z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