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6E8" w:rsidRDefault="008B16E8" w:rsidP="008B16E8">
      <w:pPr>
        <w:pStyle w:val="berschrift2"/>
        <w:jc w:val="center"/>
        <w:rPr>
          <w:rFonts w:ascii="Rockwell" w:hAnsi="Rockwell"/>
          <w:color w:val="auto"/>
          <w:sz w:val="22"/>
          <w:szCs w:val="22"/>
        </w:rPr>
      </w:pPr>
    </w:p>
    <w:p w:rsidR="008B16E8" w:rsidRPr="006F68A5" w:rsidRDefault="008B16E8" w:rsidP="008B16E8">
      <w:pPr>
        <w:pStyle w:val="Titelopvoorblad"/>
        <w:spacing w:before="120" w:after="120"/>
        <w:jc w:val="center"/>
        <w:rPr>
          <w:rFonts w:ascii="Rockwell" w:hAnsi="Rockwell"/>
          <w:noProof/>
          <w:sz w:val="22"/>
          <w:szCs w:val="22"/>
          <w:lang w:val="en-US" w:eastAsia="nl-BE"/>
        </w:rPr>
      </w:pPr>
    </w:p>
    <w:p w:rsidR="008B16E8" w:rsidRPr="006F68A5" w:rsidRDefault="008B16E8" w:rsidP="008B16E8">
      <w:pPr>
        <w:pStyle w:val="Titelopvoorblad"/>
        <w:spacing w:before="120" w:after="120"/>
        <w:jc w:val="center"/>
        <w:rPr>
          <w:rFonts w:ascii="Rockwell" w:hAnsi="Rockwell"/>
          <w:noProof/>
          <w:sz w:val="22"/>
          <w:szCs w:val="22"/>
          <w:lang w:val="en-US" w:eastAsia="nl-BE"/>
        </w:rPr>
      </w:pPr>
    </w:p>
    <w:p w:rsidR="008B16E8" w:rsidRPr="006F68A5" w:rsidRDefault="008B16E8" w:rsidP="008B16E8">
      <w:pPr>
        <w:pStyle w:val="Titelopvoorblad"/>
        <w:spacing w:before="120" w:after="120"/>
        <w:jc w:val="center"/>
        <w:rPr>
          <w:rFonts w:ascii="Rockwell" w:hAnsi="Rockwell"/>
          <w:noProof/>
          <w:sz w:val="22"/>
          <w:szCs w:val="22"/>
          <w:lang w:val="en-US" w:eastAsia="nl-BE"/>
        </w:rPr>
      </w:pPr>
    </w:p>
    <w:p w:rsidR="008B16E8" w:rsidRPr="00D96C33" w:rsidRDefault="008B16E8" w:rsidP="008B16E8">
      <w:pPr>
        <w:pStyle w:val="Titelopvoorblad"/>
        <w:spacing w:before="120" w:after="120"/>
        <w:jc w:val="center"/>
        <w:rPr>
          <w:rFonts w:ascii="Rockwell" w:hAnsi="Rockwell"/>
          <w:noProof/>
          <w:sz w:val="22"/>
          <w:szCs w:val="22"/>
          <w:lang w:val="en-US" w:eastAsia="nl-BE"/>
        </w:rPr>
      </w:pPr>
    </w:p>
    <w:p w:rsidR="0078075D" w:rsidRPr="000E1A92" w:rsidRDefault="0078075D" w:rsidP="0078075D">
      <w:pPr>
        <w:pStyle w:val="Titelopvoorblad"/>
        <w:spacing w:before="120" w:after="120"/>
        <w:jc w:val="center"/>
        <w:rPr>
          <w:rFonts w:ascii="Rockwell" w:hAnsi="Rockwell"/>
          <w:sz w:val="40"/>
          <w:szCs w:val="40"/>
          <w:lang w:val="de-DE"/>
        </w:rPr>
      </w:pPr>
      <w:r w:rsidRPr="000E1A92">
        <w:rPr>
          <w:rFonts w:ascii="Rockwell" w:hAnsi="Rockwell"/>
          <w:sz w:val="40"/>
          <w:szCs w:val="40"/>
          <w:lang w:val="de-DE"/>
        </w:rPr>
        <w:t>Quantenphysik</w:t>
      </w:r>
    </w:p>
    <w:p w:rsidR="00BC2ACB" w:rsidRPr="000E1A92" w:rsidRDefault="0078075D" w:rsidP="0078075D">
      <w:pPr>
        <w:pStyle w:val="Ondertitelcursief"/>
        <w:spacing w:before="120"/>
        <w:jc w:val="center"/>
        <w:rPr>
          <w:rFonts w:ascii="Rockwell" w:hAnsi="Rockwell"/>
          <w:noProof/>
          <w:lang w:val="de-DE" w:eastAsia="nl-BE" w:bidi="ar-SA"/>
        </w:rPr>
      </w:pPr>
      <w:r w:rsidRPr="000E1A92">
        <w:rPr>
          <w:rFonts w:ascii="Rockwell" w:hAnsi="Rockwell"/>
          <w:noProof/>
          <w:lang w:val="de-DE" w:eastAsia="nl-BE" w:bidi="ar-SA"/>
        </w:rPr>
        <w:t xml:space="preserve">Die Physik der sehr kleinen Teilchen </w:t>
      </w:r>
      <w:r w:rsidRPr="000E1A92">
        <w:rPr>
          <w:rFonts w:ascii="Rockwell" w:hAnsi="Rockwell"/>
          <w:noProof/>
          <w:lang w:val="de-DE" w:eastAsia="nl-BE" w:bidi="ar-SA"/>
        </w:rPr>
        <w:br/>
        <w:t>mit großartigen Anwendungsmöglichkeiten</w:t>
      </w:r>
    </w:p>
    <w:p w:rsidR="0078075D" w:rsidRPr="000E1A92" w:rsidRDefault="0078075D" w:rsidP="0078075D">
      <w:pPr>
        <w:pStyle w:val="Ondertitelcursief"/>
        <w:spacing w:before="120"/>
        <w:jc w:val="center"/>
        <w:rPr>
          <w:rFonts w:ascii="Rockwell" w:hAnsi="Rockwell"/>
          <w:sz w:val="24"/>
          <w:szCs w:val="24"/>
          <w:lang w:val="de-DE"/>
        </w:rPr>
      </w:pPr>
    </w:p>
    <w:p w:rsidR="0078075D" w:rsidRPr="000E1A92" w:rsidRDefault="00BC2ACB" w:rsidP="0078075D">
      <w:pPr>
        <w:pStyle w:val="Ondertiteltweedepagina"/>
        <w:ind w:right="1626"/>
        <w:rPr>
          <w:rFonts w:ascii="Rockwell" w:hAnsi="Rockwell"/>
          <w:lang w:val="de-DE"/>
        </w:rPr>
      </w:pPr>
      <w:r w:rsidRPr="000E1A92">
        <w:rPr>
          <w:rFonts w:ascii="Rockwell" w:hAnsi="Rockwell"/>
          <w:noProof/>
          <w:lang w:val="de-CH" w:eastAsia="de-CH" w:bidi="ar-SA"/>
        </w:rPr>
        <w:drawing>
          <wp:anchor distT="0" distB="0" distL="114300" distR="114300" simplePos="0" relativeHeight="251662336" behindDoc="0" locked="0" layoutInCell="1" allowOverlap="1" wp14:anchorId="23200C69" wp14:editId="1F88DD88">
            <wp:simplePos x="0" y="0"/>
            <wp:positionH relativeFrom="column">
              <wp:posOffset>1866265</wp:posOffset>
            </wp:positionH>
            <wp:positionV relativeFrom="paragraph">
              <wp:posOffset>-142240</wp:posOffset>
            </wp:positionV>
            <wp:extent cx="1695450" cy="137160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450" cy="1371600"/>
                    </a:xfrm>
                    <a:prstGeom prst="rect">
                      <a:avLst/>
                    </a:prstGeom>
                    <a:noFill/>
                  </pic:spPr>
                </pic:pic>
              </a:graphicData>
            </a:graphic>
            <wp14:sizeRelH relativeFrom="page">
              <wp14:pctWidth>0</wp14:pctWidth>
            </wp14:sizeRelH>
            <wp14:sizeRelV relativeFrom="page">
              <wp14:pctHeight>0</wp14:pctHeight>
            </wp14:sizeRelV>
          </wp:anchor>
        </w:drawing>
      </w:r>
    </w:p>
    <w:p w:rsidR="0078075D" w:rsidRPr="000E1A92" w:rsidRDefault="0078075D" w:rsidP="0078075D">
      <w:pPr>
        <w:pStyle w:val="Ondertiteltweedepagina"/>
        <w:ind w:right="1626"/>
        <w:rPr>
          <w:rFonts w:ascii="Rockwell" w:hAnsi="Rockwell"/>
          <w:lang w:val="de-DE"/>
        </w:rPr>
      </w:pPr>
    </w:p>
    <w:p w:rsidR="0078075D" w:rsidRPr="000E1A92" w:rsidRDefault="0078075D" w:rsidP="0078075D">
      <w:pPr>
        <w:pStyle w:val="Ondertiteltweedepagina"/>
        <w:ind w:right="1626"/>
        <w:rPr>
          <w:rFonts w:ascii="Rockwell" w:hAnsi="Rockwell"/>
          <w:lang w:val="de-DE"/>
        </w:rPr>
      </w:pPr>
    </w:p>
    <w:p w:rsidR="0078075D" w:rsidRPr="000E1A92" w:rsidRDefault="0078075D" w:rsidP="0078075D">
      <w:pPr>
        <w:pStyle w:val="Ondertiteltweedepagina"/>
        <w:ind w:right="1626"/>
        <w:rPr>
          <w:rFonts w:ascii="Rockwell" w:hAnsi="Rockwell"/>
          <w:lang w:val="de-DE"/>
        </w:rPr>
      </w:pPr>
    </w:p>
    <w:p w:rsidR="0078075D" w:rsidRPr="000E1A92" w:rsidRDefault="0078075D" w:rsidP="0078075D">
      <w:pPr>
        <w:pStyle w:val="Ondertiteltweedepagina"/>
        <w:ind w:right="1626"/>
        <w:rPr>
          <w:rFonts w:ascii="Rockwell" w:hAnsi="Rockwell"/>
          <w:lang w:val="de-DE"/>
        </w:rPr>
      </w:pPr>
      <w:r w:rsidRPr="000E1A92">
        <w:rPr>
          <w:rFonts w:ascii="Rockwell" w:hAnsi="Rockwell"/>
          <w:lang w:val="de-DE"/>
        </w:rPr>
        <w:br/>
      </w:r>
    </w:p>
    <w:p w:rsidR="00D04F2A" w:rsidRPr="000E1A92" w:rsidRDefault="00D04F2A" w:rsidP="00D04F2A">
      <w:pPr>
        <w:pStyle w:val="Titelopvoorblad"/>
        <w:spacing w:before="120" w:after="120"/>
        <w:jc w:val="center"/>
        <w:rPr>
          <w:rFonts w:ascii="Rockwell" w:hAnsi="Rockwell"/>
          <w:bCs/>
          <w:sz w:val="40"/>
          <w:szCs w:val="40"/>
          <w:lang w:val="de-DE"/>
        </w:rPr>
      </w:pPr>
      <w:r w:rsidRPr="000E1A92">
        <w:rPr>
          <w:rFonts w:ascii="Rockwell" w:hAnsi="Rockwell"/>
          <w:bCs/>
          <w:sz w:val="40"/>
          <w:szCs w:val="40"/>
          <w:lang w:val="de-DE"/>
        </w:rPr>
        <w:t>Teil 3: PRAKTISCHE AKTIVITÄTEN</w:t>
      </w:r>
    </w:p>
    <w:p w:rsidR="0078075D" w:rsidRPr="000E1A92" w:rsidRDefault="008B16E8" w:rsidP="0078075D">
      <w:pPr>
        <w:spacing w:after="0" w:line="315" w:lineRule="atLeast"/>
        <w:ind w:left="-360"/>
        <w:jc w:val="center"/>
        <w:textAlignment w:val="baseline"/>
        <w:rPr>
          <w:rStyle w:val="IntensiveHervorhebung"/>
          <w:rFonts w:ascii="Rockwell" w:hAnsi="Rockwell"/>
          <w:sz w:val="36"/>
          <w:szCs w:val="36"/>
          <w:lang w:val="de-DE" w:eastAsia="nl-BE"/>
        </w:rPr>
      </w:pPr>
      <w:r>
        <w:rPr>
          <w:rStyle w:val="IntensiveHervorhebung"/>
          <w:rFonts w:ascii="Rockwell" w:hAnsi="Rockwell"/>
          <w:sz w:val="36"/>
          <w:szCs w:val="36"/>
          <w:lang w:val="de-DE" w:eastAsia="nl-BE"/>
        </w:rPr>
        <w:t>Messung der Planck-Konstante</w:t>
      </w:r>
      <w:r w:rsidR="0078075D" w:rsidRPr="000E1A92">
        <w:rPr>
          <w:rStyle w:val="IntensiveHervorhebung"/>
          <w:rFonts w:ascii="Rockwell" w:hAnsi="Rockwell"/>
          <w:sz w:val="36"/>
          <w:szCs w:val="36"/>
          <w:lang w:val="de-DE" w:eastAsia="nl-BE"/>
        </w:rPr>
        <w:t xml:space="preserve"> mit LEDs</w:t>
      </w:r>
    </w:p>
    <w:p w:rsidR="008B16E8" w:rsidRPr="00402797" w:rsidRDefault="008B16E8" w:rsidP="008B16E8">
      <w:pPr>
        <w:spacing w:after="0"/>
        <w:jc w:val="right"/>
        <w:rPr>
          <w:rFonts w:ascii="Rockwell" w:hAnsi="Rockwell" w:cs="Arial"/>
          <w:color w:val="333333"/>
          <w:sz w:val="16"/>
          <w:szCs w:val="16"/>
          <w:shd w:val="clear" w:color="auto" w:fill="FFFFFF"/>
          <w:lang w:val="de-DE"/>
        </w:rPr>
      </w:pPr>
    </w:p>
    <w:p w:rsidR="008B16E8" w:rsidRDefault="008B16E8" w:rsidP="008B16E8">
      <w:pPr>
        <w:spacing w:after="0"/>
        <w:jc w:val="right"/>
        <w:rPr>
          <w:rFonts w:ascii="Rockwell" w:hAnsi="Rockwell" w:cs="Arial"/>
          <w:color w:val="333333"/>
          <w:sz w:val="16"/>
          <w:szCs w:val="16"/>
          <w:shd w:val="clear" w:color="auto" w:fill="FFFFFF"/>
          <w:lang w:val="de-DE"/>
        </w:rPr>
      </w:pPr>
    </w:p>
    <w:p w:rsidR="008B16E8" w:rsidRPr="00402797" w:rsidRDefault="008B16E8" w:rsidP="008B16E8">
      <w:pPr>
        <w:spacing w:after="0"/>
        <w:jc w:val="right"/>
        <w:rPr>
          <w:rFonts w:ascii="Rockwell" w:hAnsi="Rockwell" w:cs="Arial"/>
          <w:color w:val="333333"/>
          <w:sz w:val="16"/>
          <w:szCs w:val="16"/>
          <w:shd w:val="clear" w:color="auto" w:fill="FFFFFF"/>
          <w:lang w:val="de-DE"/>
        </w:rPr>
      </w:pPr>
    </w:p>
    <w:p w:rsidR="008B16E8" w:rsidRPr="00402797" w:rsidRDefault="008B16E8" w:rsidP="008B16E8">
      <w:pPr>
        <w:spacing w:after="0"/>
        <w:jc w:val="right"/>
        <w:rPr>
          <w:rFonts w:ascii="Rockwell" w:hAnsi="Rockwell" w:cs="Arial"/>
          <w:color w:val="333333"/>
          <w:sz w:val="16"/>
          <w:szCs w:val="16"/>
          <w:shd w:val="clear" w:color="auto" w:fill="FFFFFF"/>
          <w:lang w:val="de-DE"/>
        </w:rPr>
      </w:pPr>
    </w:p>
    <w:p w:rsidR="0078075D" w:rsidRPr="000E1A92" w:rsidRDefault="0078075D" w:rsidP="0078075D">
      <w:pPr>
        <w:spacing w:after="0"/>
        <w:jc w:val="right"/>
        <w:rPr>
          <w:rFonts w:ascii="Rockwell" w:hAnsi="Rockwell" w:cs="Arial"/>
          <w:color w:val="333333"/>
          <w:sz w:val="16"/>
          <w:szCs w:val="16"/>
          <w:shd w:val="clear" w:color="auto" w:fill="FFFFFF"/>
          <w:lang w:val="en-GB"/>
        </w:rPr>
      </w:pPr>
      <w:r w:rsidRPr="000E1A92">
        <w:rPr>
          <w:rFonts w:ascii="Rockwell" w:hAnsi="Rockwell"/>
          <w:noProof/>
          <w:lang w:val="de-CH" w:eastAsia="de-CH"/>
        </w:rPr>
        <w:drawing>
          <wp:inline distT="0" distB="0" distL="0" distR="0" wp14:anchorId="61FA96D4" wp14:editId="65793667">
            <wp:extent cx="838200" cy="295275"/>
            <wp:effectExtent l="0" t="0" r="0" b="9525"/>
            <wp:docPr id="16" name="Afbeelding 16"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i.creativecommons.org/l/by-nc-sa/3.0/88x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F73174" w:rsidRPr="000E1A92" w:rsidRDefault="00F73174" w:rsidP="0078075D">
      <w:pPr>
        <w:spacing w:after="0"/>
        <w:jc w:val="right"/>
        <w:rPr>
          <w:rFonts w:ascii="Rockwell" w:hAnsi="Rockwell" w:cs="Arial"/>
          <w:color w:val="333333"/>
          <w:sz w:val="16"/>
          <w:szCs w:val="16"/>
          <w:shd w:val="clear" w:color="auto" w:fill="FFFFFF"/>
          <w:lang w:val="en-GB"/>
        </w:rPr>
      </w:pPr>
    </w:p>
    <w:p w:rsidR="00F73174" w:rsidRPr="000E1A92" w:rsidRDefault="00F73174" w:rsidP="0078075D">
      <w:pPr>
        <w:spacing w:after="0"/>
        <w:jc w:val="right"/>
        <w:rPr>
          <w:rFonts w:ascii="Rockwell" w:hAnsi="Rockwell" w:cs="Arial"/>
          <w:color w:val="333333"/>
          <w:sz w:val="16"/>
          <w:szCs w:val="16"/>
          <w:shd w:val="clear" w:color="auto" w:fill="FFFFFF"/>
          <w:lang w:val="de-DE"/>
        </w:rPr>
      </w:pPr>
      <w:r w:rsidRPr="000E1A92">
        <w:rPr>
          <w:rFonts w:ascii="Rockwell" w:hAnsi="Rockwell" w:cs="Arial"/>
          <w:color w:val="333333"/>
          <w:sz w:val="16"/>
          <w:szCs w:val="16"/>
          <w:shd w:val="clear" w:color="auto" w:fill="FFFFFF"/>
          <w:lang w:val="de-DE"/>
        </w:rPr>
        <w:t>ÜBERSETZT VON:</w:t>
      </w:r>
      <w:r w:rsidRPr="000E1A92">
        <w:rPr>
          <w:rFonts w:ascii="Rockwell" w:hAnsi="Rockwell"/>
          <w:lang w:val="de-DE"/>
        </w:rPr>
        <w:t xml:space="preserve"> </w:t>
      </w:r>
      <w:r w:rsidRPr="000E1A92">
        <w:rPr>
          <w:rFonts w:ascii="Rockwell" w:hAnsi="Rockwell"/>
          <w:noProof/>
          <w:lang w:val="de-CH" w:eastAsia="de-CH"/>
        </w:rPr>
        <w:drawing>
          <wp:inline distT="0" distB="0" distL="0" distR="0" wp14:anchorId="7083BE4D" wp14:editId="09287727">
            <wp:extent cx="679416" cy="285595"/>
            <wp:effectExtent l="0" t="0" r="6985" b="635"/>
            <wp:docPr id="2" name="Picture 2" descr="Image result for scientix" title="Scie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ient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5055" cy="330001"/>
                    </a:xfrm>
                    <a:prstGeom prst="rect">
                      <a:avLst/>
                    </a:prstGeom>
                    <a:noFill/>
                    <a:ln>
                      <a:noFill/>
                    </a:ln>
                  </pic:spPr>
                </pic:pic>
              </a:graphicData>
            </a:graphic>
          </wp:inline>
        </w:drawing>
      </w:r>
    </w:p>
    <w:p w:rsidR="0078075D" w:rsidRPr="000E1A92" w:rsidRDefault="0078075D" w:rsidP="0078075D">
      <w:pPr>
        <w:spacing w:after="0"/>
        <w:jc w:val="right"/>
        <w:rPr>
          <w:rFonts w:ascii="Rockwell" w:hAnsi="Rockwell" w:cs="Arial"/>
          <w:color w:val="333333"/>
          <w:sz w:val="16"/>
          <w:szCs w:val="16"/>
          <w:shd w:val="clear" w:color="auto" w:fill="FFFFFF"/>
          <w:lang w:val="de-DE"/>
        </w:rPr>
      </w:pPr>
      <w:r w:rsidRPr="000E1A92">
        <w:rPr>
          <w:rFonts w:ascii="Rockwell" w:hAnsi="Rockwell" w:cs="Arial"/>
          <w:color w:val="333333"/>
          <w:sz w:val="16"/>
          <w:szCs w:val="16"/>
          <w:shd w:val="clear" w:color="auto" w:fill="FFFFFF"/>
          <w:lang w:val="de-DE"/>
        </w:rPr>
        <w:br/>
      </w:r>
    </w:p>
    <w:p w:rsidR="0078075D" w:rsidRPr="000E1A92" w:rsidRDefault="0078075D" w:rsidP="0078075D">
      <w:pPr>
        <w:spacing w:after="0"/>
        <w:jc w:val="right"/>
        <w:rPr>
          <w:rFonts w:ascii="Rockwell" w:hAnsi="Rockwell" w:cs="Tahoma"/>
          <w:sz w:val="16"/>
          <w:szCs w:val="16"/>
          <w:lang w:val="de-DE"/>
        </w:rPr>
      </w:pPr>
      <w:r w:rsidRPr="000E1A92">
        <w:rPr>
          <w:rFonts w:ascii="Rockwell" w:hAnsi="Rockwell" w:cs="Tahoma"/>
          <w:noProof/>
          <w:sz w:val="20"/>
          <w:szCs w:val="20"/>
          <w:lang w:val="de-CH" w:eastAsia="de-CH"/>
        </w:rPr>
        <w:drawing>
          <wp:anchor distT="0" distB="0" distL="114300" distR="114300" simplePos="0" relativeHeight="251663360" behindDoc="0" locked="0" layoutInCell="1" allowOverlap="1" wp14:anchorId="1E960749" wp14:editId="7CA23BF4">
            <wp:simplePos x="0" y="0"/>
            <wp:positionH relativeFrom="column">
              <wp:posOffset>16510</wp:posOffset>
            </wp:positionH>
            <wp:positionV relativeFrom="paragraph">
              <wp:posOffset>320675</wp:posOffset>
            </wp:positionV>
            <wp:extent cx="1717675" cy="541655"/>
            <wp:effectExtent l="0" t="0" r="0" b="0"/>
            <wp:wrapSquare wrapText="bothSides"/>
            <wp:docPr id="17" name="Afbeelding 17" descr="European Lifelo,g Learn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European Lifelo,g Learning Program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7675" cy="541655"/>
                    </a:xfrm>
                    <a:prstGeom prst="rect">
                      <a:avLst/>
                    </a:prstGeom>
                    <a:noFill/>
                  </pic:spPr>
                </pic:pic>
              </a:graphicData>
            </a:graphic>
            <wp14:sizeRelH relativeFrom="page">
              <wp14:pctWidth>0</wp14:pctWidth>
            </wp14:sizeRelH>
            <wp14:sizeRelV relativeFrom="page">
              <wp14:pctHeight>0</wp14:pctHeight>
            </wp14:sizeRelV>
          </wp:anchor>
        </w:drawing>
      </w:r>
      <w:r w:rsidRPr="000E1A92">
        <w:rPr>
          <w:rFonts w:ascii="Rockwell" w:hAnsi="Rockwell" w:cs="Arial"/>
          <w:color w:val="333333"/>
          <w:sz w:val="16"/>
          <w:szCs w:val="16"/>
          <w:shd w:val="clear" w:color="auto" w:fill="FFFFFF"/>
          <w:lang w:val="de-DE"/>
        </w:rPr>
        <w:t xml:space="preserve">Quantum Spin-Off wird von der Europäischen Union im Rahmen des LLP Comenius-Programms finanziert </w:t>
      </w:r>
      <w:r w:rsidRPr="000E1A92">
        <w:rPr>
          <w:rFonts w:ascii="Rockwell" w:hAnsi="Rockwell" w:cs="Arial"/>
          <w:color w:val="333333"/>
          <w:sz w:val="16"/>
          <w:szCs w:val="16"/>
          <w:shd w:val="clear" w:color="auto" w:fill="FFFFFF"/>
          <w:lang w:val="de-DE"/>
        </w:rPr>
        <w:br/>
        <w:t>(540059-LLP-1-2013-1-BE-COMENIUS-CMP).</w:t>
      </w:r>
      <w:r w:rsidRPr="000E1A92">
        <w:rPr>
          <w:rFonts w:ascii="Rockwell" w:hAnsi="Rockwell" w:cs="Arial"/>
          <w:color w:val="333333"/>
          <w:sz w:val="16"/>
          <w:szCs w:val="16"/>
          <w:lang w:val="de-DE"/>
        </w:rPr>
        <w:br/>
      </w:r>
      <w:r w:rsidRPr="000E1A92">
        <w:rPr>
          <w:rFonts w:ascii="Rockwell" w:hAnsi="Rockwell" w:cs="Arial"/>
          <w:color w:val="333333"/>
          <w:sz w:val="16"/>
          <w:szCs w:val="16"/>
          <w:shd w:val="clear" w:color="auto" w:fill="FFFFFF"/>
          <w:lang w:val="de-DE"/>
        </w:rPr>
        <w:t>Renaat Frans, Laura Tamassia</w:t>
      </w:r>
      <w:r w:rsidRPr="000E1A92">
        <w:rPr>
          <w:rFonts w:ascii="Rockwell" w:hAnsi="Rockwell"/>
          <w:lang w:val="de-DE"/>
        </w:rPr>
        <w:t xml:space="preserve"> </w:t>
      </w:r>
      <w:r w:rsidRPr="000E1A92">
        <w:rPr>
          <w:rFonts w:ascii="Rockwell" w:hAnsi="Rockwell" w:cs="Arial"/>
          <w:color w:val="333333"/>
          <w:sz w:val="16"/>
          <w:szCs w:val="16"/>
          <w:lang w:val="de-DE"/>
        </w:rPr>
        <w:br/>
      </w:r>
      <w:r w:rsidRPr="000E1A92">
        <w:rPr>
          <w:rStyle w:val="Hervorhebung"/>
          <w:rFonts w:ascii="Rockwell" w:hAnsi="Rockwell" w:cs="Arial"/>
          <w:color w:val="333333"/>
          <w:sz w:val="16"/>
          <w:szCs w:val="16"/>
          <w:bdr w:val="none" w:sz="0" w:space="0" w:color="auto" w:frame="1"/>
          <w:shd w:val="clear" w:color="auto" w:fill="FFFFFF"/>
          <w:lang w:val="de-DE"/>
        </w:rPr>
        <w:t>Kontaktadresse:</w:t>
      </w:r>
      <w:r w:rsidRPr="000E1A92">
        <w:rPr>
          <w:rStyle w:val="apple-converted-space"/>
          <w:rFonts w:ascii="Rockwell" w:hAnsi="Rockwell" w:cs="Arial"/>
          <w:color w:val="333333"/>
          <w:sz w:val="16"/>
          <w:szCs w:val="16"/>
          <w:shd w:val="clear" w:color="auto" w:fill="FFFFFF"/>
          <w:lang w:val="de-DE"/>
        </w:rPr>
        <w:t> </w:t>
      </w:r>
      <w:hyperlink r:id="rId14" w:history="1">
        <w:r w:rsidRPr="000E1A92">
          <w:rPr>
            <w:rStyle w:val="Hyperlink"/>
            <w:rFonts w:ascii="Rockwell" w:hAnsi="Rockwell" w:cs="Arial"/>
            <w:sz w:val="16"/>
            <w:szCs w:val="16"/>
            <w:shd w:val="clear" w:color="auto" w:fill="FFFFFF"/>
            <w:lang w:val="de-DE"/>
          </w:rPr>
          <w:t>renaat.frans@khlim.be</w:t>
        </w:r>
      </w:hyperlink>
      <w:r w:rsidRPr="000E1A92">
        <w:rPr>
          <w:rFonts w:ascii="Rockwell" w:hAnsi="Rockwell"/>
          <w:sz w:val="16"/>
          <w:szCs w:val="16"/>
          <w:lang w:val="de-DE"/>
        </w:rPr>
        <w:t xml:space="preserve"> </w:t>
      </w:r>
      <w:r w:rsidRPr="000E1A92">
        <w:rPr>
          <w:rFonts w:ascii="Rockwell" w:hAnsi="Rockwell"/>
          <w:sz w:val="16"/>
          <w:szCs w:val="16"/>
          <w:lang w:val="de-DE"/>
        </w:rPr>
        <w:br w:type="page"/>
      </w:r>
    </w:p>
    <w:p w:rsidR="0078075D" w:rsidRPr="006F6A8B" w:rsidRDefault="00965D30">
      <w:pPr>
        <w:rPr>
          <w:rStyle w:val="berschrift2Zchn"/>
          <w:rFonts w:ascii="Rockwell" w:hAnsi="Rockwell"/>
          <w:sz w:val="22"/>
          <w:szCs w:val="22"/>
          <w:lang w:val="de-DE"/>
        </w:rPr>
      </w:pPr>
      <w:r w:rsidRPr="00140CA2">
        <w:rPr>
          <w:rFonts w:ascii="Rockwell" w:eastAsiaTheme="majorEastAsia" w:hAnsi="Rockwell" w:cstheme="majorBidi"/>
          <w:b/>
          <w:bCs/>
          <w:noProof/>
          <w:lang w:val="de-DE" w:eastAsia="nl-BE"/>
        </w:rPr>
        <w:lastRenderedPageBreak/>
        <w:t xml:space="preserve">Forschungsfrage: </w:t>
      </w:r>
      <w:r w:rsidRPr="006F6A8B">
        <w:rPr>
          <w:rStyle w:val="berschrift2Zchn"/>
          <w:rFonts w:ascii="Rockwell" w:hAnsi="Rockwell"/>
          <w:sz w:val="22"/>
          <w:szCs w:val="22"/>
          <w:lang w:val="de-DE"/>
        </w:rPr>
        <w:t>Wie kann man die Planck-Konstante experimentell bestimmen?</w:t>
      </w:r>
    </w:p>
    <w:p w:rsidR="00965D30" w:rsidRPr="00140CA2" w:rsidRDefault="00965D30">
      <w:pPr>
        <w:rPr>
          <w:rFonts w:ascii="Rockwell" w:eastAsiaTheme="majorEastAsia" w:hAnsi="Rockwell" w:cstheme="majorBidi"/>
          <w:b/>
          <w:bCs/>
          <w:noProof/>
          <w:lang w:val="de-DE" w:eastAsia="nl-BE"/>
        </w:rPr>
      </w:pPr>
    </w:p>
    <w:p w:rsidR="009551B3" w:rsidRPr="00140CA2" w:rsidRDefault="00965D30" w:rsidP="000E1A92">
      <w:pPr>
        <w:pStyle w:val="berschrift2"/>
        <w:rPr>
          <w:rFonts w:ascii="Rockwell" w:hAnsi="Rockwell"/>
          <w:lang w:val="de-DE"/>
        </w:rPr>
      </w:pPr>
      <w:r w:rsidRPr="000E1A92">
        <w:rPr>
          <w:rFonts w:ascii="Rockwell" w:hAnsi="Rockwell"/>
          <w:lang w:val="de-DE"/>
        </w:rPr>
        <w:t>Teil 1:</w:t>
      </w:r>
      <w:r w:rsidRPr="00140CA2">
        <w:rPr>
          <w:rStyle w:val="berschrift2Zchn"/>
          <w:rFonts w:ascii="Rockwell" w:hAnsi="Rockwell"/>
          <w:lang w:val="de-DE"/>
        </w:rPr>
        <w:t xml:space="preserve"> </w:t>
      </w:r>
      <w:r w:rsidRPr="006F6A8B">
        <w:rPr>
          <w:rStyle w:val="berschrift2Zchn"/>
          <w:rFonts w:ascii="Rockwell" w:hAnsi="Rockwell"/>
          <w:lang w:val="de-DE"/>
        </w:rPr>
        <w:t>EINF</w:t>
      </w:r>
      <w:r w:rsidRPr="005A3D34">
        <w:rPr>
          <w:rStyle w:val="berschrift2Zchn"/>
          <w:rFonts w:ascii="Rockwell" w:hAnsi="Rockwell"/>
          <w:lang w:val="de-DE"/>
        </w:rPr>
        <w:t>ÜHRUNG</w:t>
      </w:r>
      <w:r w:rsidRPr="000E1A92">
        <w:rPr>
          <w:rStyle w:val="Funotenzeichen"/>
          <w:rFonts w:ascii="Rockwell" w:hAnsi="Rockwell"/>
          <w:noProof/>
          <w:lang w:val="de-DE"/>
        </w:rPr>
        <w:footnoteReference w:id="1"/>
      </w:r>
      <w:r w:rsidRPr="000E1A92">
        <w:rPr>
          <w:rFonts w:ascii="Rockwell" w:hAnsi="Rockwell"/>
          <w:lang w:val="de-DE"/>
        </w:rPr>
        <w:t xml:space="preserve">: </w:t>
      </w:r>
      <w:r w:rsidR="005F0F8A">
        <w:rPr>
          <w:rFonts w:ascii="Rockwell" w:hAnsi="Rockwell"/>
          <w:lang w:val="de-DE"/>
        </w:rPr>
        <w:t>Messung der Planck-Konstante</w:t>
      </w:r>
      <w:r w:rsidR="004428F6" w:rsidRPr="000E1A92">
        <w:rPr>
          <w:rFonts w:ascii="Rockwell" w:hAnsi="Rockwell"/>
          <w:lang w:val="de-DE"/>
        </w:rPr>
        <w:t xml:space="preserve"> mit LEDs</w:t>
      </w:r>
    </w:p>
    <w:p w:rsidR="00D029CC" w:rsidRPr="00140CA2" w:rsidRDefault="00965D30" w:rsidP="00D029CC">
      <w:pPr>
        <w:spacing w:after="120"/>
        <w:rPr>
          <w:rStyle w:val="berschrift2Zchn"/>
          <w:rFonts w:ascii="Rockwell" w:hAnsi="Rockwell"/>
          <w:b w:val="0"/>
          <w:lang w:val="de-DE"/>
        </w:rPr>
      </w:pPr>
      <w:r w:rsidRPr="000E1A92">
        <w:rPr>
          <w:rFonts w:ascii="Rockwell" w:hAnsi="Rockwell"/>
          <w:noProof/>
          <w:lang w:val="de-CH" w:eastAsia="de-CH"/>
        </w:rPr>
        <w:drawing>
          <wp:anchor distT="0" distB="0" distL="114300" distR="114300" simplePos="0" relativeHeight="251658240" behindDoc="1" locked="0" layoutInCell="1" allowOverlap="1" wp14:anchorId="4EBC7586" wp14:editId="2EF57F8E">
            <wp:simplePos x="0" y="0"/>
            <wp:positionH relativeFrom="column">
              <wp:posOffset>4575175</wp:posOffset>
            </wp:positionH>
            <wp:positionV relativeFrom="paragraph">
              <wp:posOffset>50800</wp:posOffset>
            </wp:positionV>
            <wp:extent cx="1262380" cy="2008505"/>
            <wp:effectExtent l="0" t="0" r="0" b="0"/>
            <wp:wrapTight wrapText="bothSides">
              <wp:wrapPolygon edited="0">
                <wp:start x="0" y="0"/>
                <wp:lineTo x="0" y="21306"/>
                <wp:lineTo x="21187" y="21306"/>
                <wp:lineTo x="21187"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1262380" cy="2008505"/>
                    </a:xfrm>
                    <a:prstGeom prst="rect">
                      <a:avLst/>
                    </a:prstGeom>
                    <a:noFill/>
                    <a:ln w="9525">
                      <a:noFill/>
                      <a:miter lim="800000"/>
                      <a:headEnd/>
                      <a:tailEnd/>
                    </a:ln>
                  </pic:spPr>
                </pic:pic>
              </a:graphicData>
            </a:graphic>
          </wp:anchor>
        </w:drawing>
      </w:r>
    </w:p>
    <w:p w:rsidR="005703C2" w:rsidRPr="000E1A92" w:rsidRDefault="005703C2" w:rsidP="006C1B30">
      <w:pPr>
        <w:rPr>
          <w:rFonts w:ascii="Rockwell" w:hAnsi="Rockwell"/>
          <w:lang w:val="de-DE"/>
        </w:rPr>
      </w:pPr>
      <w:r w:rsidRPr="000E1A92">
        <w:rPr>
          <w:rFonts w:ascii="Rockwell" w:hAnsi="Rockwell"/>
          <w:lang w:val="de-DE"/>
        </w:rPr>
        <w:t>Max Planck (1858-1947) war ein Pionier auf dem Feld der Quantenmechanik. Um 1900 führte er das Konzept der Quantisierung von Energie ein. Er postulierte, ein Atom könne Energie nur in bestimmten Beträgen aufnehmen oder abgeben, ausgedrückt durch</w:t>
      </w:r>
    </w:p>
    <w:p w:rsidR="006C1B30" w:rsidRPr="000E1A92" w:rsidRDefault="006C1B30" w:rsidP="006C1B30">
      <w:pPr>
        <w:rPr>
          <w:rFonts w:ascii="Rockwell" w:eastAsiaTheme="minorEastAsia" w:hAnsi="Rockwell"/>
        </w:rPr>
      </w:pPr>
      <m:oMathPara>
        <m:oMath>
          <m:r>
            <w:rPr>
              <w:rFonts w:ascii="Cambria Math" w:hAnsi="Cambria Math"/>
            </w:rPr>
            <m:t>E=n∙h∙f</m:t>
          </m:r>
        </m:oMath>
      </m:oMathPara>
    </w:p>
    <w:p w:rsidR="00532401" w:rsidRPr="000E1A92" w:rsidRDefault="007A76B6" w:rsidP="007A76B6">
      <w:pPr>
        <w:rPr>
          <w:rFonts w:ascii="Rockwell" w:eastAsiaTheme="minorEastAsia" w:hAnsi="Rockwell"/>
          <w:lang w:val="de-DE"/>
        </w:rPr>
      </w:pPr>
      <w:r w:rsidRPr="000E1A92">
        <w:rPr>
          <w:rFonts w:ascii="Rockwell" w:eastAsiaTheme="minorEastAsia" w:hAnsi="Rockwell"/>
          <w:lang w:val="de-DE"/>
        </w:rPr>
        <w:t>Dabei ist n eine natürliche Zahl, f die Frequenz und h die Planck-Konstante.</w:t>
      </w:r>
    </w:p>
    <w:p w:rsidR="006C1B30" w:rsidRPr="000E1A92" w:rsidRDefault="00532401" w:rsidP="00B3444B">
      <w:pPr>
        <w:rPr>
          <w:rFonts w:ascii="Rockwell" w:eastAsiaTheme="minorEastAsia" w:hAnsi="Rockwell"/>
          <w:lang w:val="de-DE"/>
        </w:rPr>
      </w:pPr>
      <w:r w:rsidRPr="000E1A92">
        <w:rPr>
          <w:rFonts w:ascii="Rockwell" w:eastAsiaTheme="minorEastAsia" w:hAnsi="Rockwell"/>
          <w:lang w:val="de-DE"/>
        </w:rPr>
        <w:t xml:space="preserve">1905 machte sich Einstein die Idee der Quantisierung von Energie zunutze, um den photoelektrischen Effekt zu erklären. Dieser beschreibt das Phänomen der Herauslösung von Elektronen aus einem Metall, wenn Letzteres mit Licht mit einer bestimmten Wellenlänge bestrahlt wird. Er nahm an, jedes abgegebene Elektron habe eine Menge an Energie (das so genannte Photon) aufgenommen, deren Energie gegeben sei durch </w:t>
      </w:r>
    </w:p>
    <w:p w:rsidR="006C1B30" w:rsidRPr="000E1A92" w:rsidRDefault="006C1B30" w:rsidP="006C1B30">
      <w:pPr>
        <w:rPr>
          <w:rFonts w:ascii="Rockwell" w:eastAsiaTheme="minorEastAsia" w:hAnsi="Rockwell"/>
        </w:rPr>
      </w:pPr>
      <m:oMathPara>
        <m:oMath>
          <m:r>
            <w:rPr>
              <w:rFonts w:ascii="Cambria Math" w:hAnsi="Cambria Math"/>
            </w:rPr>
            <m:t>E=h∙f=</m:t>
          </m:r>
          <m:f>
            <m:fPr>
              <m:ctrlPr>
                <w:rPr>
                  <w:rFonts w:ascii="Cambria Math" w:hAnsi="Cambria Math"/>
                  <w:i/>
                </w:rPr>
              </m:ctrlPr>
            </m:fPr>
            <m:num>
              <m:r>
                <w:rPr>
                  <w:rFonts w:ascii="Cambria Math" w:hAnsi="Cambria Math"/>
                </w:rPr>
                <m:t>h∙c</m:t>
              </m:r>
            </m:num>
            <m:den>
              <m:r>
                <w:rPr>
                  <w:rFonts w:ascii="Cambria Math" w:hAnsi="Cambria Math"/>
                </w:rPr>
                <m:t>λ</m:t>
              </m:r>
            </m:den>
          </m:f>
        </m:oMath>
      </m:oMathPara>
    </w:p>
    <w:p w:rsidR="006C1B30" w:rsidRPr="000E1A92" w:rsidRDefault="00494D93" w:rsidP="00494D93">
      <w:pPr>
        <w:rPr>
          <w:rFonts w:ascii="Rockwell" w:eastAsiaTheme="minorEastAsia" w:hAnsi="Rockwell"/>
          <w:lang w:val="de-DE"/>
        </w:rPr>
      </w:pPr>
      <w:r w:rsidRPr="000E1A92">
        <w:rPr>
          <w:rFonts w:ascii="Rockwell" w:eastAsiaTheme="minorEastAsia" w:hAnsi="Rockwell"/>
          <w:lang w:val="de-DE"/>
        </w:rPr>
        <w:t xml:space="preserve">wobei f die Frequenz des Lichts und </w:t>
      </w:r>
      <w:r w:rsidRPr="000E1A92">
        <w:rPr>
          <w:rFonts w:ascii="Rockwell" w:eastAsiaTheme="minorEastAsia" w:hAnsi="Rockwell"/>
        </w:rPr>
        <w:sym w:font="Symbol" w:char="F06C"/>
      </w:r>
      <w:r w:rsidR="00A034AD">
        <w:rPr>
          <w:rFonts w:ascii="Rockwell" w:eastAsiaTheme="minorEastAsia" w:hAnsi="Rockwell"/>
          <w:lang w:val="de-DE"/>
        </w:rPr>
        <w:t xml:space="preserve"> seine Wellenlänge sind</w:t>
      </w:r>
      <w:r w:rsidRPr="000E1A92">
        <w:rPr>
          <w:rFonts w:ascii="Rockwell" w:eastAsiaTheme="minorEastAsia" w:hAnsi="Rockwell"/>
          <w:lang w:val="de-DE"/>
        </w:rPr>
        <w:t xml:space="preserve">. Damit sich das Elektron aus dem Metall lösen kann, muss die Energie des Photons ausreichend hoch sein und mindestens dem Aufwand des Austritts aus dem Metall entsprechen. </w:t>
      </w:r>
    </w:p>
    <w:p w:rsidR="006C1B30" w:rsidRPr="000E1A92" w:rsidRDefault="001C185B" w:rsidP="001C185B">
      <w:pPr>
        <w:rPr>
          <w:rFonts w:ascii="Rockwell" w:eastAsiaTheme="minorEastAsia" w:hAnsi="Rockwell"/>
          <w:lang w:val="de-DE"/>
        </w:rPr>
      </w:pPr>
      <w:r w:rsidRPr="000E1A92">
        <w:rPr>
          <w:rFonts w:ascii="Rockwell" w:eastAsiaTheme="minorEastAsia" w:hAnsi="Rockwell"/>
          <w:lang w:val="de-DE"/>
        </w:rPr>
        <w:t xml:space="preserve">Auch Niels Bohr bediente sich Plancks Idee als Grundlage für ein neues Atommodell. Er nahm an, dass Elektronen auf bestimmten Bahnen um einen Atomkern kreisen können. Wenn ein Elektron von einer der äußeren Bahnen in eine dem Atomkern näher gelegene Bahn übergeht, gibt es aus Photonen bestehendes Licht ab, dessen Energie der Energiedifferenz zwischen den Bahnen entspricht. </w:t>
      </w:r>
    </w:p>
    <w:p w:rsidR="006C1B30" w:rsidRPr="000E1A92" w:rsidRDefault="006C1B30" w:rsidP="006C1B30">
      <w:pPr>
        <w:rPr>
          <w:rFonts w:ascii="Rockwell" w:eastAsiaTheme="minorEastAsia" w:hAnsi="Rockwell"/>
        </w:rPr>
      </w:pPr>
      <m:oMathPara>
        <m:oMath>
          <m:r>
            <m:rPr>
              <m:sty m:val="p"/>
            </m:rPr>
            <w:rPr>
              <w:rFonts w:ascii="Cambria Math" w:hAnsi="Cambria Math"/>
            </w:rPr>
            <m:t>Δ</m:t>
          </m:r>
          <m:r>
            <w:rPr>
              <w:rFonts w:ascii="Cambria Math" w:hAnsi="Cambria Math"/>
            </w:rPr>
            <m:t>E=h∙f=</m:t>
          </m:r>
          <m:f>
            <m:fPr>
              <m:ctrlPr>
                <w:rPr>
                  <w:rFonts w:ascii="Cambria Math" w:hAnsi="Cambria Math"/>
                  <w:i/>
                </w:rPr>
              </m:ctrlPr>
            </m:fPr>
            <m:num>
              <m:r>
                <w:rPr>
                  <w:rFonts w:ascii="Cambria Math" w:hAnsi="Cambria Math"/>
                </w:rPr>
                <m:t>h∙c</m:t>
              </m:r>
            </m:num>
            <m:den>
              <m:r>
                <w:rPr>
                  <w:rFonts w:ascii="Cambria Math" w:hAnsi="Cambria Math"/>
                </w:rPr>
                <m:t>λ</m:t>
              </m:r>
            </m:den>
          </m:f>
        </m:oMath>
      </m:oMathPara>
    </w:p>
    <w:p w:rsidR="006C1B30" w:rsidRPr="000E1A92" w:rsidRDefault="00090643" w:rsidP="006C1B30">
      <w:pPr>
        <w:rPr>
          <w:rFonts w:ascii="Rockwell" w:eastAsiaTheme="minorEastAsia" w:hAnsi="Rockwell"/>
          <w:lang w:val="en-US"/>
        </w:rPr>
      </w:pPr>
      <w:r w:rsidRPr="000E1A92">
        <w:rPr>
          <w:rFonts w:ascii="Rockwell" w:eastAsiaTheme="minorEastAsia" w:hAnsi="Rockwell"/>
          <w:lang w:val="de-DE"/>
        </w:rPr>
        <w:t xml:space="preserve">Seitdem Max Planck die Quantisierung von Energie postulierte, hat es unzählige Versuche gegeben, die Planck-Konstante zu bestimmen und seine Idee zu untermauern. Der derzeit gültige Wert der Planck-Konstante ist </w:t>
      </w:r>
    </w:p>
    <w:p w:rsidR="006C1B30" w:rsidRPr="000E1A92" w:rsidRDefault="006C1B30" w:rsidP="006C1B30">
      <w:pPr>
        <w:rPr>
          <w:rFonts w:ascii="Rockwell" w:eastAsiaTheme="minorEastAsia" w:hAnsi="Rockwell"/>
        </w:rPr>
      </w:pPr>
      <m:oMathPara>
        <m:oMath>
          <m:r>
            <w:rPr>
              <w:rFonts w:ascii="Cambria Math" w:eastAsiaTheme="minorEastAsia" w:hAnsi="Cambria Math"/>
            </w:rPr>
            <m:t>h=6,6260693∙</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-34</m:t>
              </m:r>
            </m:sup>
          </m:sSup>
          <m:r>
            <w:rPr>
              <w:rFonts w:ascii="Cambria Math" w:eastAsiaTheme="minorEastAsia" w:hAnsi="Cambria Math"/>
            </w:rPr>
            <m:t>Js=4,13566743∙</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-15</m:t>
              </m:r>
            </m:sup>
          </m:sSup>
          <m:r>
            <w:rPr>
              <w:rFonts w:ascii="Cambria Math" w:eastAsiaTheme="minorEastAsia" w:hAnsi="Cambria Math"/>
            </w:rPr>
            <m:t>eVs</m:t>
          </m:r>
        </m:oMath>
      </m:oMathPara>
    </w:p>
    <w:p w:rsidR="00BE3F36" w:rsidRPr="00B17594" w:rsidRDefault="009C30A7">
      <w:pPr>
        <w:rPr>
          <w:rFonts w:ascii="Rockwell" w:hAnsi="Rockwell"/>
          <w:lang w:val="de-DE"/>
        </w:rPr>
      </w:pPr>
      <w:r w:rsidRPr="000E1A92">
        <w:rPr>
          <w:rFonts w:ascii="Rockwell" w:hAnsi="Rockwell"/>
          <w:lang w:val="de-DE"/>
        </w:rPr>
        <w:t xml:space="preserve">In diesem Versuch verwenden wir LEDs, um die Planck-Konstante zu bestimmen. </w:t>
      </w:r>
      <w:r w:rsidR="00BE3F36" w:rsidRPr="00140CA2">
        <w:rPr>
          <w:rFonts w:ascii="Rockwell" w:eastAsiaTheme="majorEastAsia" w:hAnsi="Rockwell" w:cstheme="majorBidi"/>
          <w:b/>
          <w:bCs/>
          <w:noProof/>
          <w:color w:val="4F81BD" w:themeColor="accent1"/>
          <w:sz w:val="26"/>
          <w:szCs w:val="26"/>
          <w:lang w:val="de-DE"/>
        </w:rPr>
        <w:br w:type="page"/>
      </w:r>
    </w:p>
    <w:p w:rsidR="006C1B30" w:rsidRPr="00140CA2" w:rsidRDefault="001D242A" w:rsidP="00CE5B88">
      <w:pPr>
        <w:spacing w:after="120"/>
        <w:rPr>
          <w:rFonts w:ascii="Rockwell" w:eastAsiaTheme="majorEastAsia" w:hAnsi="Rockwell" w:cstheme="majorBidi"/>
          <w:b/>
          <w:bCs/>
          <w:noProof/>
          <w:color w:val="4F81BD" w:themeColor="accent1"/>
          <w:sz w:val="26"/>
          <w:szCs w:val="26"/>
          <w:lang w:val="de-CH"/>
        </w:rPr>
      </w:pPr>
      <w:r w:rsidRPr="005A3D34">
        <w:rPr>
          <w:rFonts w:ascii="Rockwell" w:eastAsiaTheme="majorEastAsia" w:hAnsi="Rockwell" w:cstheme="majorBidi"/>
          <w:b/>
          <w:bCs/>
          <w:noProof/>
          <w:color w:val="4F81BD" w:themeColor="accent1"/>
          <w:sz w:val="26"/>
          <w:szCs w:val="26"/>
          <w:lang w:val="de-CH" w:eastAsia="de-CH"/>
        </w:rPr>
        <w:lastRenderedPageBreak/>
        <w:drawing>
          <wp:anchor distT="0" distB="0" distL="114300" distR="114300" simplePos="0" relativeHeight="251667456" behindDoc="0" locked="0" layoutInCell="1" allowOverlap="1" wp14:anchorId="0CA3AD02" wp14:editId="7E30E76F">
            <wp:simplePos x="0" y="0"/>
            <wp:positionH relativeFrom="column">
              <wp:posOffset>4405630</wp:posOffset>
            </wp:positionH>
            <wp:positionV relativeFrom="paragraph">
              <wp:posOffset>243840</wp:posOffset>
            </wp:positionV>
            <wp:extent cx="1590675" cy="1663700"/>
            <wp:effectExtent l="0" t="0" r="9525"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0675" cy="1663700"/>
                    </a:xfrm>
                    <a:prstGeom prst="rect">
                      <a:avLst/>
                    </a:prstGeom>
                  </pic:spPr>
                </pic:pic>
              </a:graphicData>
            </a:graphic>
            <wp14:sizeRelH relativeFrom="page">
              <wp14:pctWidth>0</wp14:pctWidth>
            </wp14:sizeRelH>
            <wp14:sizeRelV relativeFrom="page">
              <wp14:pctHeight>0</wp14:pctHeight>
            </wp14:sizeRelV>
          </wp:anchor>
        </w:drawing>
      </w:r>
      <w:r w:rsidR="004F2215" w:rsidRPr="00140CA2">
        <w:rPr>
          <w:rFonts w:ascii="Rockwell" w:eastAsiaTheme="majorEastAsia" w:hAnsi="Rockwell" w:cstheme="majorBidi"/>
          <w:b/>
          <w:bCs/>
          <w:noProof/>
          <w:color w:val="4F81BD" w:themeColor="accent1"/>
          <w:sz w:val="26"/>
          <w:szCs w:val="26"/>
          <w:lang w:val="de-DE"/>
        </w:rPr>
        <w:t>INNERER AUFBAU EINER LED</w:t>
      </w:r>
    </w:p>
    <w:p w:rsidR="006C1B30" w:rsidRPr="000E1A92" w:rsidRDefault="00274CF8" w:rsidP="00576DB9">
      <w:pPr>
        <w:rPr>
          <w:rFonts w:ascii="Rockwell" w:hAnsi="Rockwell"/>
          <w:lang w:val="de-DE"/>
        </w:rPr>
      </w:pPr>
      <w:r w:rsidRPr="000E1A92">
        <w:rPr>
          <w:rFonts w:ascii="Rockwell" w:hAnsi="Rockwell"/>
          <w:lang w:val="de-DE"/>
        </w:rPr>
        <w:t xml:space="preserve">Eine LED besteht aus zwei Arten von Halbleitern: p-dotiert und n-dotiert. N-dotierte Halbleiter verfügen über einen Überschuss an beweglichen Elektronen, p-dotierte über einen Überschuss an Löchern. Da, wo sich die beiden Arten von Halbleitern treffen, </w:t>
      </w:r>
      <w:proofErr w:type="spellStart"/>
      <w:r w:rsidRPr="000E1A92">
        <w:rPr>
          <w:rFonts w:ascii="Rockwell" w:hAnsi="Rockwell"/>
          <w:lang w:val="de-DE"/>
        </w:rPr>
        <w:t>rekombinieren</w:t>
      </w:r>
      <w:proofErr w:type="spellEnd"/>
      <w:r w:rsidRPr="000E1A92">
        <w:rPr>
          <w:rFonts w:ascii="Rockwell" w:hAnsi="Rockwell"/>
          <w:lang w:val="de-DE"/>
        </w:rPr>
        <w:t xml:space="preserve"> die freien Elektronen des n-Kristalls mit den Löchern des p-Kristalls und es entsteht eine so genannte Verarmungszone. Diese Zone ist auf der p-Seite negativ und auf der n-Seite positiv geladen. Die Rekombination erzeugt ein elektrisches Feld an der Grenze zwischen den beiden Halbleitern. Das elektrische Feld wiederum hemmt die Bewegung der freien Elektronen durch die Verarmungszone. </w:t>
      </w:r>
    </w:p>
    <w:p w:rsidR="001D242A" w:rsidRPr="000E1A92" w:rsidRDefault="001D242A" w:rsidP="001D242A">
      <w:pPr>
        <w:jc w:val="center"/>
        <w:rPr>
          <w:rFonts w:ascii="Rockwell" w:hAnsi="Rockwell"/>
          <w:lang w:val="de-CH"/>
        </w:rPr>
      </w:pPr>
      <w:r w:rsidRPr="000E1A92">
        <w:rPr>
          <w:rFonts w:ascii="Rockwell" w:hAnsi="Rockwell"/>
          <w:noProof/>
          <w:lang w:val="de-CH" w:eastAsia="de-CH"/>
        </w:rPr>
        <w:drawing>
          <wp:inline distT="0" distB="0" distL="0" distR="0" wp14:anchorId="163F8424" wp14:editId="1DBD1DF1">
            <wp:extent cx="2621280" cy="783336"/>
            <wp:effectExtent l="0" t="0" r="762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1280" cy="783336"/>
                    </a:xfrm>
                    <a:prstGeom prst="rect">
                      <a:avLst/>
                    </a:prstGeom>
                  </pic:spPr>
                </pic:pic>
              </a:graphicData>
            </a:graphic>
          </wp:inline>
        </w:drawing>
      </w:r>
      <w:r w:rsidRPr="000E1A92">
        <w:rPr>
          <w:rFonts w:ascii="Rockwell" w:hAnsi="Rockwell"/>
          <w:lang w:val="de-DE"/>
        </w:rPr>
        <w:t xml:space="preserve">             </w:t>
      </w:r>
      <w:r w:rsidRPr="000E1A92">
        <w:rPr>
          <w:rFonts w:ascii="Rockwell" w:hAnsi="Rockwell"/>
          <w:noProof/>
          <w:lang w:val="de-CH" w:eastAsia="de-CH"/>
        </w:rPr>
        <w:drawing>
          <wp:inline distT="0" distB="0" distL="0" distR="0" wp14:anchorId="1AE0197E" wp14:editId="223EBE1B">
            <wp:extent cx="2590800" cy="780288"/>
            <wp:effectExtent l="0" t="0" r="0" b="127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0800" cy="780288"/>
                    </a:xfrm>
                    <a:prstGeom prst="rect">
                      <a:avLst/>
                    </a:prstGeom>
                  </pic:spPr>
                </pic:pic>
              </a:graphicData>
            </a:graphic>
          </wp:inline>
        </w:drawing>
      </w:r>
    </w:p>
    <w:p w:rsidR="006C1B30" w:rsidRPr="000E1A92" w:rsidRDefault="00D72DFB" w:rsidP="00D72DFB">
      <w:pPr>
        <w:rPr>
          <w:rFonts w:ascii="Rockwell" w:hAnsi="Rockwell"/>
          <w:lang w:val="de-CH"/>
        </w:rPr>
      </w:pPr>
      <w:r w:rsidRPr="000E1A92">
        <w:rPr>
          <w:rFonts w:ascii="Rockwell" w:hAnsi="Rockwell"/>
          <w:lang w:val="de-DE"/>
        </w:rPr>
        <w:t xml:space="preserve">Wenn die LED so an eine Spannungsquelle angeschlossen wird, dass deren positive Seite mit dem p-dotierten Halbleiter und die negative Seite mit dem n-dotierten Halbleiter verbunden ist UND die Spannung so hoch ist, dass die Elektronen ausreichend Energie haben, um das elektrische Feld in der Verarmungszone zu überwinden, können die Elektronen von einem n-dotierten in ein p-dotiertes Material übergehen. Dort können sie mit den Löchern </w:t>
      </w:r>
      <w:proofErr w:type="spellStart"/>
      <w:r w:rsidRPr="000E1A92">
        <w:rPr>
          <w:rFonts w:ascii="Rockwell" w:hAnsi="Rockwell"/>
          <w:lang w:val="de-DE"/>
        </w:rPr>
        <w:t>rekombinieren</w:t>
      </w:r>
      <w:proofErr w:type="spellEnd"/>
      <w:r w:rsidRPr="000E1A92">
        <w:rPr>
          <w:rFonts w:ascii="Rockwell" w:hAnsi="Rockwell"/>
          <w:lang w:val="de-DE"/>
        </w:rPr>
        <w:t xml:space="preserve">. </w:t>
      </w:r>
    </w:p>
    <w:p w:rsidR="00AF1783" w:rsidRPr="000E1A92" w:rsidRDefault="001D242A" w:rsidP="00263D75">
      <w:pPr>
        <w:jc w:val="center"/>
        <w:rPr>
          <w:rFonts w:ascii="Rockwell" w:hAnsi="Rockwell"/>
          <w:lang w:val="de-CH"/>
        </w:rPr>
      </w:pPr>
      <w:r w:rsidRPr="000E1A92">
        <w:rPr>
          <w:rFonts w:ascii="Rockwell" w:hAnsi="Rockwell"/>
          <w:noProof/>
          <w:lang w:val="de-CH" w:eastAsia="de-CH"/>
        </w:rPr>
        <w:drawing>
          <wp:inline distT="0" distB="0" distL="0" distR="0" wp14:anchorId="753E8B0C" wp14:editId="7B69529A">
            <wp:extent cx="2631600" cy="1350000"/>
            <wp:effectExtent l="0" t="0" r="0" b="317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1600" cy="1350000"/>
                    </a:xfrm>
                    <a:prstGeom prst="rect">
                      <a:avLst/>
                    </a:prstGeom>
                  </pic:spPr>
                </pic:pic>
              </a:graphicData>
            </a:graphic>
          </wp:inline>
        </w:drawing>
      </w:r>
      <w:r w:rsidRPr="000E1A92">
        <w:rPr>
          <w:rFonts w:ascii="Rockwell" w:hAnsi="Rockwell"/>
          <w:lang w:val="de-DE"/>
        </w:rPr>
        <w:t xml:space="preserve">          </w:t>
      </w:r>
      <w:r w:rsidRPr="000E1A92">
        <w:rPr>
          <w:rFonts w:ascii="Rockwell" w:hAnsi="Rockwell"/>
          <w:noProof/>
          <w:lang w:val="de-CH" w:eastAsia="de-CH"/>
        </w:rPr>
        <w:drawing>
          <wp:inline distT="0" distB="0" distL="0" distR="0" wp14:anchorId="1292D8E8" wp14:editId="2697F29B">
            <wp:extent cx="2674800" cy="13572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4800" cy="1357200"/>
                    </a:xfrm>
                    <a:prstGeom prst="rect">
                      <a:avLst/>
                    </a:prstGeom>
                  </pic:spPr>
                </pic:pic>
              </a:graphicData>
            </a:graphic>
          </wp:inline>
        </w:drawing>
      </w:r>
    </w:p>
    <w:p w:rsidR="006C1B30" w:rsidRPr="000E1A92" w:rsidRDefault="001D242A" w:rsidP="008202B7">
      <w:pPr>
        <w:rPr>
          <w:rFonts w:ascii="Rockwell" w:hAnsi="Rockwell"/>
          <w:lang w:val="de-DE"/>
        </w:rPr>
      </w:pPr>
      <w:r w:rsidRPr="000E1A92">
        <w:rPr>
          <w:rFonts w:ascii="Rockwell" w:hAnsi="Rockwell"/>
          <w:noProof/>
          <w:lang w:val="de-CH" w:eastAsia="de-CH"/>
        </w:rPr>
        <mc:AlternateContent>
          <mc:Choice Requires="wpc">
            <w:drawing>
              <wp:anchor distT="0" distB="0" distL="114300" distR="114300" simplePos="0" relativeHeight="251664384" behindDoc="0" locked="0" layoutInCell="1" allowOverlap="1" wp14:anchorId="198BA980" wp14:editId="1DF2633A">
                <wp:simplePos x="0" y="0"/>
                <wp:positionH relativeFrom="column">
                  <wp:posOffset>-271145</wp:posOffset>
                </wp:positionH>
                <wp:positionV relativeFrom="paragraph">
                  <wp:posOffset>53975</wp:posOffset>
                </wp:positionV>
                <wp:extent cx="4266565" cy="1943100"/>
                <wp:effectExtent l="0" t="0" r="635" b="0"/>
                <wp:wrapSquare wrapText="bothSides"/>
                <wp:docPr id="13" name="Papier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Text Box 9"/>
                        <wps:cNvSpPr txBox="1">
                          <a:spLocks noChangeArrowheads="1"/>
                        </wps:cNvSpPr>
                        <wps:spPr bwMode="auto">
                          <a:xfrm>
                            <a:off x="3004522" y="23865"/>
                            <a:ext cx="1223519" cy="274655"/>
                          </a:xfrm>
                          <a:prstGeom prst="rect">
                            <a:avLst/>
                          </a:prstGeom>
                          <a:solidFill>
                            <a:schemeClr val="bg1"/>
                          </a:solidFill>
                          <a:ln>
                            <a:noFill/>
                          </a:ln>
                          <a:extLst/>
                        </wps:spPr>
                        <wps:txbx>
                          <w:txbxContent>
                            <w:p w:rsidR="00991491" w:rsidRPr="00DE0BA3" w:rsidRDefault="002D38CC" w:rsidP="006C1B30">
                              <w:pPr>
                                <w:rPr>
                                  <w:i/>
                                </w:rPr>
                              </w:pPr>
                              <w:r w:rsidRPr="00DE0BA3">
                                <w:rPr>
                                  <w:i/>
                                </w:rPr>
                                <w:t>Elektronenstrom</w:t>
                              </w:r>
                            </w:p>
                          </w:txbxContent>
                        </wps:txbx>
                        <wps:bodyPr rot="0" vert="horz" wrap="square" lIns="91440" tIns="45720" rIns="91440" bIns="45720" anchor="t" anchorCtr="0" upright="1">
                          <a:noAutofit/>
                        </wps:bodyPr>
                      </wps:wsp>
                      <wps:wsp>
                        <wps:cNvPr id="7" name="Text Box 10"/>
                        <wps:cNvSpPr txBox="1">
                          <a:spLocks noChangeArrowheads="1"/>
                        </wps:cNvSpPr>
                        <wps:spPr bwMode="auto">
                          <a:xfrm>
                            <a:off x="1202495" y="1143849"/>
                            <a:ext cx="943976" cy="273825"/>
                          </a:xfrm>
                          <a:prstGeom prst="rect">
                            <a:avLst/>
                          </a:prstGeom>
                          <a:solidFill>
                            <a:schemeClr val="bg1"/>
                          </a:solidFill>
                          <a:ln>
                            <a:noFill/>
                          </a:ln>
                          <a:extLst/>
                        </wps:spPr>
                        <wps:txbx>
                          <w:txbxContent>
                            <w:p w:rsidR="00991491" w:rsidRPr="00DE0BA3" w:rsidRDefault="002D38CC" w:rsidP="006C1B30">
                              <w:pPr>
                                <w:jc w:val="right"/>
                                <w:rPr>
                                  <w:i/>
                                </w:rPr>
                              </w:pPr>
                              <w:r w:rsidRPr="00DE0BA3">
                                <w:rPr>
                                  <w:i/>
                                </w:rPr>
                                <w:t>Löcherstrom</w:t>
                              </w:r>
                            </w:p>
                          </w:txbxContent>
                        </wps:txbx>
                        <wps:bodyPr rot="0" vert="horz" wrap="square" lIns="91440" tIns="45720" rIns="91440" bIns="45720" anchor="t" anchorCtr="0" upright="1">
                          <a:noAutofit/>
                        </wps:bodyPr>
                      </wps:wsp>
                      <wps:wsp>
                        <wps:cNvPr id="8" name="Text Box 11"/>
                        <wps:cNvSpPr txBox="1">
                          <a:spLocks noChangeArrowheads="1"/>
                        </wps:cNvSpPr>
                        <wps:spPr bwMode="auto">
                          <a:xfrm>
                            <a:off x="129087" y="235208"/>
                            <a:ext cx="1292482" cy="273825"/>
                          </a:xfrm>
                          <a:prstGeom prst="rect">
                            <a:avLst/>
                          </a:prstGeom>
                          <a:solidFill>
                            <a:schemeClr val="bg1"/>
                          </a:solidFill>
                          <a:ln>
                            <a:noFill/>
                          </a:ln>
                          <a:extLst/>
                        </wps:spPr>
                        <wps:txbx>
                          <w:txbxContent>
                            <w:p w:rsidR="00991491" w:rsidRPr="00117650" w:rsidRDefault="002D38CC" w:rsidP="006C1B30">
                              <w:r>
                                <w:t>Leitungsband</w:t>
                              </w:r>
                            </w:p>
                          </w:txbxContent>
                        </wps:txbx>
                        <wps:bodyPr rot="0" vert="horz" wrap="square" lIns="91440" tIns="45720" rIns="91440" bIns="45720" anchor="t" anchorCtr="0" upright="1">
                          <a:noAutofit/>
                        </wps:bodyPr>
                      </wps:wsp>
                      <wps:wsp>
                        <wps:cNvPr id="9" name="Text Box 12"/>
                        <wps:cNvSpPr txBox="1">
                          <a:spLocks noChangeArrowheads="1"/>
                        </wps:cNvSpPr>
                        <wps:spPr bwMode="auto">
                          <a:xfrm>
                            <a:off x="129087" y="661936"/>
                            <a:ext cx="1073408" cy="273825"/>
                          </a:xfrm>
                          <a:prstGeom prst="rect">
                            <a:avLst/>
                          </a:prstGeom>
                          <a:solidFill>
                            <a:schemeClr val="bg1"/>
                          </a:solidFill>
                          <a:ln>
                            <a:noFill/>
                          </a:ln>
                          <a:extLst/>
                        </wps:spPr>
                        <wps:txbx>
                          <w:txbxContent>
                            <w:p w:rsidR="00991491" w:rsidRPr="00117650" w:rsidRDefault="002D38CC" w:rsidP="006C1B30">
                              <w:r>
                                <w:t>Valenzband</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Papier 6" o:spid="_x0000_s1026" editas="canvas" style="position:absolute;margin-left:-21.35pt;margin-top:4.25pt;width:335.95pt;height:153pt;z-index:251664384" coordsize="42665,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2665;height:19431;visibility:visible;mso-wrap-style:square">
                  <v:fill o:detectmouseclick="t"/>
                  <v:path o:connecttype="none"/>
                </v:shape>
                <v:shapetype id="_x0000_t202" coordsize="21600,21600" o:spt="202" path="m,l,21600r21600,l21600,xe">
                  <v:stroke joinstyle="miter"/>
                  <v:path gradientshapeok="t" o:connecttype="rect"/>
                </v:shapetype>
                <v:shape id="Text Box 9" o:spid="_x0000_s1028" type="#_x0000_t202" style="position:absolute;left:30045;top:238;width:12235;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h+sIA&#10;AADaAAAADwAAAGRycy9kb3ducmV2LnhtbESPQWsCMRSE7wX/Q3iCt5rYg5XVKCoIpRfRSs+vm+dm&#10;dfOyJKm7+uubQqHHYWa+YRar3jXiRiHWnjVMxgoEcelNzZWG08fueQYiJmSDjWfScKcIq+XgaYGF&#10;8R0f6HZMlcgQjgVqsCm1hZSxtOQwjn1LnL2zDw5TlqGSJmCX4a6RL0pNpcOa84LFlraWyuvx22n4&#10;rC60qd/DQ+2l6q4zfzh9vVqtR8N+PQeRqE//4b/2m9Ewhd8r+Qb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1OH6wgAAANoAAAAPAAAAAAAAAAAAAAAAAJgCAABkcnMvZG93&#10;bnJldi54bWxQSwUGAAAAAAQABAD1AAAAhwMAAAAA&#10;" fillcolor="white [3212]" stroked="f">
                  <v:textbox>
                    <w:txbxContent>
                      <w:p w:rsidR="00991491" w:rsidRPr="00DE0BA3" w:rsidRDefault="002D38CC" w:rsidP="006C1B30">
                        <w:pPr>
                          <w:rPr>
                            <w:i/>
                          </w:rPr>
                        </w:pPr>
                        <w:r w:rsidRPr="00DE0BA3">
                          <w:rPr>
                            <w:i/>
                          </w:rPr>
                          <w:t>Elektronenstrom</w:t>
                        </w:r>
                      </w:p>
                    </w:txbxContent>
                  </v:textbox>
                </v:shape>
                <v:shape id="Text Box 10" o:spid="_x0000_s1029" type="#_x0000_t202" style="position:absolute;left:12024;top:11438;width:9440;height:2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EYcIA&#10;AADaAAAADwAAAGRycy9kb3ducmV2LnhtbESPQWsCMRSE7wX/Q3iCt5rUg8rWKFYQSi9FK56fm9fN&#10;6uZlSaK77a9vBKHHYWa+YRar3jXiRiHWnjW8jBUI4tKbmisNh6/t8xxETMgGG8+k4YcirJaDpwUW&#10;xne8o9s+VSJDOBaowabUFlLG0pLDOPYtcfa+fXCYsgyVNAG7DHeNnCg1lQ5rzgsWW9pYKi/7q9Nw&#10;rM70Vn+EX/UpVXeZ+93hNLNaj4b9+hVEoj79hx/td6NhBvcr+Qb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ERhwgAAANoAAAAPAAAAAAAAAAAAAAAAAJgCAABkcnMvZG93&#10;bnJldi54bWxQSwUGAAAAAAQABAD1AAAAhwMAAAAA&#10;" fillcolor="white [3212]" stroked="f">
                  <v:textbox>
                    <w:txbxContent>
                      <w:p w:rsidR="00991491" w:rsidRPr="00DE0BA3" w:rsidRDefault="002D38CC" w:rsidP="006C1B30">
                        <w:pPr>
                          <w:jc w:val="right"/>
                          <w:rPr>
                            <w:i/>
                          </w:rPr>
                        </w:pPr>
                        <w:r w:rsidRPr="00DE0BA3">
                          <w:rPr>
                            <w:i/>
                          </w:rPr>
                          <w:t>Löcherstrom</w:t>
                        </w:r>
                      </w:p>
                    </w:txbxContent>
                  </v:textbox>
                </v:shape>
                <v:shape id="Text Box 11" o:spid="_x0000_s1030" type="#_x0000_t202" style="position:absolute;left:1290;top:2352;width:12925;height:2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QE78A&#10;AADaAAAADwAAAGRycy9kb3ducmV2LnhtbERPy2oCMRTdF/yHcIXuamIXrYxGUUEQN8UHrq+T62R0&#10;cjMkqTPt1zeLgsvDec8WvWvEg0KsPWsYjxQI4tKbmisNp+PmbQIiJmSDjWfS8EMRFvPBywwL4zve&#10;0+OQKpFDOBaowabUFlLG0pLDOPItceauPjhMGYZKmoBdDneNfFfqQzqsOTdYbGltqbwfvp2Gc3Wj&#10;Vb0Lv+pLqu4+8fvT5dNq/Trsl1MQifr0FP+7t0ZD3pqv5Bsg5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9ATvwAAANoAAAAPAAAAAAAAAAAAAAAAAJgCAABkcnMvZG93bnJl&#10;di54bWxQSwUGAAAAAAQABAD1AAAAhAMAAAAA&#10;" fillcolor="white [3212]" stroked="f">
                  <v:textbox>
                    <w:txbxContent>
                      <w:p w:rsidR="00991491" w:rsidRPr="00117650" w:rsidRDefault="002D38CC" w:rsidP="006C1B30">
                        <w:r>
                          <w:t>Leitungsband</w:t>
                        </w:r>
                      </w:p>
                    </w:txbxContent>
                  </v:textbox>
                </v:shape>
                <v:shape id="Text Box 12" o:spid="_x0000_s1031" type="#_x0000_t202" style="position:absolute;left:1290;top:6619;width:10734;height:2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1iMMA&#10;AADaAAAADwAAAGRycy9kb3ducmV2LnhtbESPT2sCMRTE74LfITzBW03sodXVKLVQKF6Kf+j5dfPc&#10;bN28LEnqrn76plDwOMzMb5jluneNuFCItWcN04kCQVx6U3Ol4Xh4e5iBiAnZYOOZNFwpwno1HCyx&#10;ML7jHV32qRIZwrFADTaltpAylpYcxolvibN38sFhyjJU0gTsMtw18lGpJ+mw5rxgsaVXS+V5/+M0&#10;fFbftKm34aY+pOrOM787fj1brcej/mUBIlGf7uH/9rvRMIe/K/kG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t1iMMAAADaAAAADwAAAAAAAAAAAAAAAACYAgAAZHJzL2Rv&#10;d25yZXYueG1sUEsFBgAAAAAEAAQA9QAAAIgDAAAAAA==&#10;" fillcolor="white [3212]" stroked="f">
                  <v:textbox>
                    <w:txbxContent>
                      <w:p w:rsidR="00991491" w:rsidRPr="00117650" w:rsidRDefault="002D38CC" w:rsidP="006C1B30">
                        <w:r>
                          <w:t>Valenzband</w:t>
                        </w:r>
                      </w:p>
                    </w:txbxContent>
                  </v:textbox>
                </v:shape>
                <w10:wrap type="square"/>
              </v:group>
            </w:pict>
          </mc:Fallback>
        </mc:AlternateContent>
      </w:r>
      <w:r w:rsidRPr="000E1A92">
        <w:rPr>
          <w:rFonts w:ascii="Rockwell" w:hAnsi="Rockwell"/>
          <w:noProof/>
          <w:lang w:val="de-CH" w:eastAsia="de-CH"/>
        </w:rPr>
        <w:drawing>
          <wp:anchor distT="0" distB="0" distL="114300" distR="114300" simplePos="0" relativeHeight="251668480" behindDoc="1" locked="0" layoutInCell="1" allowOverlap="1" wp14:anchorId="73ACC9F1" wp14:editId="46CC0AED">
            <wp:simplePos x="0" y="0"/>
            <wp:positionH relativeFrom="column">
              <wp:posOffset>-4116070</wp:posOffset>
            </wp:positionH>
            <wp:positionV relativeFrom="paragraph">
              <wp:posOffset>221615</wp:posOffset>
            </wp:positionV>
            <wp:extent cx="3865880" cy="1684655"/>
            <wp:effectExtent l="0" t="0" r="127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65880" cy="1684655"/>
                    </a:xfrm>
                    <a:prstGeom prst="rect">
                      <a:avLst/>
                    </a:prstGeom>
                  </pic:spPr>
                </pic:pic>
              </a:graphicData>
            </a:graphic>
            <wp14:sizeRelH relativeFrom="margin">
              <wp14:pctWidth>0</wp14:pctWidth>
            </wp14:sizeRelH>
            <wp14:sizeRelV relativeFrom="margin">
              <wp14:pctHeight>0</wp14:pctHeight>
            </wp14:sizeRelV>
          </wp:anchor>
        </w:drawing>
      </w:r>
      <w:r w:rsidR="008202B7" w:rsidRPr="000E1A92">
        <w:rPr>
          <w:rFonts w:ascii="Rockwell" w:hAnsi="Rockwell"/>
          <w:lang w:val="de-DE"/>
        </w:rPr>
        <w:t xml:space="preserve">Bei der Rekombination gehen sie von einem höheren Energielevel (dem Leitungsband) auf ein niedrigeres Energielevel (das Valenzband) über. Die Energiedifferenz wird in Form von Licht abgegeben, die LED leuchtet. Die </w:t>
      </w:r>
      <w:proofErr w:type="spellStart"/>
      <w:r w:rsidR="008202B7" w:rsidRPr="000E1A92">
        <w:rPr>
          <w:rFonts w:ascii="Rockwell" w:hAnsi="Rockwell"/>
          <w:lang w:val="de-DE"/>
        </w:rPr>
        <w:t>niedrigstmögliche</w:t>
      </w:r>
      <w:proofErr w:type="spellEnd"/>
      <w:r w:rsidR="008202B7" w:rsidRPr="000E1A92">
        <w:rPr>
          <w:rFonts w:ascii="Rockwell" w:hAnsi="Rockwell"/>
          <w:lang w:val="de-DE"/>
        </w:rPr>
        <w:t xml:space="preserve"> Spannung, damit dies passiert, wird Schwellenspannung genannt. </w:t>
      </w:r>
    </w:p>
    <w:p w:rsidR="00037E6B" w:rsidRPr="000E1A92" w:rsidRDefault="002C4075" w:rsidP="00D22CB0">
      <w:pPr>
        <w:rPr>
          <w:rFonts w:ascii="Rockwell" w:hAnsi="Rockwell"/>
          <w:lang w:val="de-DE"/>
        </w:rPr>
      </w:pPr>
      <w:r w:rsidRPr="000E1A92">
        <w:rPr>
          <w:rFonts w:ascii="Rockwell" w:hAnsi="Rockwell"/>
          <w:lang w:val="de-DE"/>
        </w:rPr>
        <w:lastRenderedPageBreak/>
        <w:t xml:space="preserve">Das Photon, das abgegeben wird, wenn das Elektron mit einem Loch </w:t>
      </w:r>
      <w:proofErr w:type="spellStart"/>
      <w:r w:rsidRPr="000E1A92">
        <w:rPr>
          <w:rFonts w:ascii="Rockwell" w:hAnsi="Rockwell"/>
          <w:lang w:val="de-DE"/>
        </w:rPr>
        <w:t>rekombiniert</w:t>
      </w:r>
      <w:proofErr w:type="spellEnd"/>
      <w:r w:rsidRPr="000E1A92">
        <w:rPr>
          <w:rFonts w:ascii="Rockwell" w:hAnsi="Rockwell"/>
          <w:lang w:val="de-DE"/>
        </w:rPr>
        <w:t xml:space="preserve">, weist die Energie </w:t>
      </w:r>
      <m:oMath>
        <m:r>
          <w:rPr>
            <w:rFonts w:ascii="Cambria Math" w:hAnsi="Cambria Math"/>
          </w:rPr>
          <m:t>E</m:t>
        </m:r>
        <m:r>
          <w:rPr>
            <w:rFonts w:ascii="Cambria Math" w:hAnsi="Cambria Math"/>
            <w:lang w:val="de-DE"/>
          </w:rPr>
          <m:t>=h∙</m:t>
        </m:r>
        <m:r>
          <w:rPr>
            <w:rFonts w:ascii="Cambria Math" w:hAnsi="Cambria Math"/>
          </w:rPr>
          <m:t>f</m:t>
        </m:r>
      </m:oMath>
      <w:r w:rsidRPr="000E1A92">
        <w:rPr>
          <w:rFonts w:ascii="Rockwell" w:hAnsi="Rockwell"/>
          <w:lang w:val="de-DE"/>
        </w:rPr>
        <w:t xml:space="preserve"> auf. Diese Energie entspricht derjenigen, die das Elektron erhalten hat, als die Spannungsquelle eingeschaltet wurde. In der Unterrichtseinheit zu Elektrizität haben Sie gelernt, dass diese Energie </w:t>
      </w:r>
    </w:p>
    <w:p w:rsidR="006C1B30" w:rsidRPr="000E1A92" w:rsidRDefault="006C1B30" w:rsidP="00D22CB0">
      <w:pPr>
        <w:rPr>
          <w:rFonts w:ascii="Rockwell" w:hAnsi="Rockwell"/>
          <w:lang w:val="en-US"/>
        </w:rPr>
      </w:pPr>
      <m:oMathPara>
        <m:oMath>
          <m:r>
            <w:rPr>
              <w:rFonts w:ascii="Cambria Math" w:eastAsiaTheme="minorEastAsia" w:hAnsi="Cambria Math"/>
            </w:rPr>
            <m:t>E=e∙</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oMath>
      </m:oMathPara>
    </w:p>
    <w:p w:rsidR="00AC60E0" w:rsidRPr="000E1A92" w:rsidRDefault="00D82469" w:rsidP="00AC60E0">
      <w:pPr>
        <w:rPr>
          <w:rFonts w:ascii="Rockwell" w:eastAsiaTheme="minorEastAsia" w:hAnsi="Rockwell"/>
          <w:lang w:val="de-DE"/>
        </w:rPr>
      </w:pPr>
      <w:r w:rsidRPr="000E1A92">
        <w:rPr>
          <w:rFonts w:ascii="Rockwell" w:eastAsiaTheme="minorEastAsia" w:hAnsi="Rockwell"/>
          <w:lang w:val="de-DE"/>
        </w:rPr>
        <w:t xml:space="preserve">entspricht, wobei e die Ladung des Elektrons </w:t>
      </w:r>
      <m:oMath>
        <m:r>
          <w:rPr>
            <w:rFonts w:ascii="Cambria Math" w:eastAsiaTheme="minorEastAsia" w:hAnsi="Cambria Math"/>
            <w:lang w:val="de-DE"/>
          </w:rPr>
          <m:t>(1,60∙</m:t>
        </m:r>
        <m:sSup>
          <m:sSupPr>
            <m:ctrlPr>
              <w:rPr>
                <w:rFonts w:ascii="Cambria Math" w:eastAsiaTheme="minorEastAsia" w:hAnsi="Cambria Math"/>
                <w:i/>
              </w:rPr>
            </m:ctrlPr>
          </m:sSupPr>
          <m:e>
            <m:r>
              <w:rPr>
                <w:rFonts w:ascii="Cambria Math" w:eastAsiaTheme="minorEastAsia" w:hAnsi="Cambria Math"/>
                <w:lang w:val="de-DE"/>
              </w:rPr>
              <m:t>10</m:t>
            </m:r>
          </m:e>
          <m:sup>
            <m:r>
              <w:rPr>
                <w:rFonts w:ascii="Cambria Math" w:eastAsiaTheme="minorEastAsia" w:hAnsi="Cambria Math"/>
                <w:lang w:val="de-DE"/>
              </w:rPr>
              <m:t>-19</m:t>
            </m:r>
          </m:sup>
        </m:sSup>
        <m:r>
          <w:rPr>
            <w:rFonts w:ascii="Cambria Math" w:eastAsiaTheme="minorEastAsia" w:hAnsi="Cambria Math"/>
          </w:rPr>
          <m:t>C</m:t>
        </m:r>
        <m:r>
          <w:rPr>
            <w:rFonts w:ascii="Cambria Math" w:eastAsiaTheme="minorEastAsia" w:hAnsi="Cambria Math"/>
            <w:lang w:val="de-DE"/>
          </w:rPr>
          <m:t>)</m:t>
        </m:r>
      </m:oMath>
      <w:r w:rsidRPr="000E1A92">
        <w:rPr>
          <w:rFonts w:ascii="Rockwell" w:eastAsiaTheme="minorEastAsia" w:hAnsi="Rockwell"/>
          <w:lang w:val="de-DE"/>
        </w:rPr>
        <w:t xml:space="preserve"> und U</w:t>
      </w:r>
      <w:r w:rsidR="00AC60E0" w:rsidRPr="000E1A92">
        <w:rPr>
          <w:rFonts w:ascii="Rockwell" w:eastAsiaTheme="minorEastAsia" w:hAnsi="Rockwell"/>
          <w:vertAlign w:val="subscript"/>
          <w:lang w:val="de-DE"/>
        </w:rPr>
        <w:t>0</w:t>
      </w:r>
      <w:r w:rsidR="00AC60E0" w:rsidRPr="000E1A92">
        <w:rPr>
          <w:rFonts w:ascii="Rockwell" w:eastAsiaTheme="minorEastAsia" w:hAnsi="Rockwell"/>
          <w:lang w:val="de-DE"/>
        </w:rPr>
        <w:t xml:space="preserve"> die Schwellenspannung ist.</w:t>
      </w:r>
    </w:p>
    <w:p w:rsidR="006C1B30" w:rsidRPr="000E1A92" w:rsidRDefault="00AC60E0" w:rsidP="00AC60E0">
      <w:pPr>
        <w:rPr>
          <w:rFonts w:ascii="Rockwell" w:eastAsiaTheme="minorEastAsia" w:hAnsi="Rockwell"/>
          <w:lang w:val="en-US"/>
        </w:rPr>
      </w:pPr>
      <w:r w:rsidRPr="000E1A92">
        <w:rPr>
          <w:rFonts w:ascii="Rockwell" w:eastAsiaTheme="minorEastAsia" w:hAnsi="Rockwell"/>
          <w:lang w:val="de-DE"/>
        </w:rPr>
        <w:t xml:space="preserve">Daraus folgt </w:t>
      </w:r>
    </w:p>
    <w:p w:rsidR="006C1B30" w:rsidRPr="000E1A92" w:rsidRDefault="007A71AB" w:rsidP="006C1B30">
      <w:pPr>
        <w:rPr>
          <w:rFonts w:ascii="Rockwell" w:eastAsiaTheme="minorEastAsia" w:hAnsi="Rockwell"/>
        </w:rPr>
      </w:pPr>
      <m:oMathPara>
        <m:oMath>
          <m:r>
            <w:rPr>
              <w:rFonts w:ascii="Cambria Math" w:eastAsiaTheme="minorEastAsia" w:hAnsi="Cambria Math"/>
            </w:rPr>
            <m:t>e∙</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r>
            <w:rPr>
              <w:rFonts w:ascii="Cambria Math" w:eastAsiaTheme="minorEastAsia" w:hAnsi="Cambria Math"/>
            </w:rPr>
            <m:t>=h∙f              ⇔                 e∙</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λ</m:t>
              </m:r>
            </m:den>
          </m:f>
          <m:r>
            <w:rPr>
              <w:rFonts w:ascii="Cambria Math" w:eastAsiaTheme="minorEastAsia" w:hAnsi="Cambria Math"/>
            </w:rPr>
            <m:t xml:space="preserve">              </m:t>
          </m:r>
        </m:oMath>
      </m:oMathPara>
    </w:p>
    <w:p w:rsidR="006C1B30" w:rsidRDefault="00BE4CE2" w:rsidP="00BE4CE2">
      <w:pPr>
        <w:rPr>
          <w:rFonts w:ascii="Rockwell" w:eastAsiaTheme="minorEastAsia" w:hAnsi="Rockwell"/>
          <w:lang w:val="de-DE"/>
        </w:rPr>
      </w:pPr>
      <w:r w:rsidRPr="000E1A92">
        <w:rPr>
          <w:rFonts w:ascii="Rockwell" w:eastAsiaTheme="minorEastAsia" w:hAnsi="Rockwell"/>
          <w:lang w:val="de-DE"/>
        </w:rPr>
        <w:t>Wenn Sie die Schwellenspannung, bei der die LED aufleuchtet, und die Wellenlänge des abgegebenen Lichts messen können, haben Sie jetzt die Formel zur Berechnung der Planck-Konstante.</w:t>
      </w:r>
    </w:p>
    <w:p w:rsidR="006F6A8B" w:rsidRPr="000E1A92" w:rsidRDefault="006F6A8B" w:rsidP="00BE4CE2">
      <w:pPr>
        <w:rPr>
          <w:rFonts w:ascii="Rockwell" w:eastAsiaTheme="minorEastAsia" w:hAnsi="Rockwell"/>
          <w:lang w:val="de-DE"/>
        </w:rPr>
      </w:pPr>
    </w:p>
    <w:p w:rsidR="00965D30" w:rsidRPr="000E1A92" w:rsidRDefault="00B17594" w:rsidP="000E1A92">
      <w:pPr>
        <w:pStyle w:val="berschrift2"/>
        <w:rPr>
          <w:rFonts w:ascii="Rockwell" w:hAnsi="Rockwell"/>
          <w:lang w:val="de-DE"/>
        </w:rPr>
      </w:pPr>
      <w:r>
        <w:rPr>
          <w:rFonts w:ascii="Rockwell" w:hAnsi="Rockwell"/>
          <w:lang w:val="de-DE"/>
        </w:rPr>
        <w:t>Teil 2: EXPERIMENT</w:t>
      </w:r>
    </w:p>
    <w:p w:rsidR="00965D30" w:rsidRPr="000E1A92" w:rsidRDefault="00965D30" w:rsidP="000E1A92">
      <w:pPr>
        <w:rPr>
          <w:rFonts w:ascii="Rockwell" w:hAnsi="Rockwell"/>
          <w:lang w:val="de-DE"/>
        </w:rPr>
      </w:pPr>
    </w:p>
    <w:p w:rsidR="00965D30" w:rsidRPr="00140CA2" w:rsidRDefault="00965D30" w:rsidP="00CE5B88">
      <w:pPr>
        <w:spacing w:after="120"/>
        <w:rPr>
          <w:rStyle w:val="berschrift2Zchn"/>
          <w:rFonts w:ascii="Rockwell" w:hAnsi="Rockwell"/>
          <w:sz w:val="22"/>
          <w:szCs w:val="22"/>
          <w:lang w:val="de-DE"/>
        </w:rPr>
      </w:pPr>
      <w:r w:rsidRPr="000E1A92">
        <w:rPr>
          <w:rStyle w:val="berschrift2Zchn"/>
          <w:rFonts w:ascii="Rockwell" w:hAnsi="Rockwell"/>
          <w:sz w:val="22"/>
          <w:szCs w:val="22"/>
          <w:lang w:val="de-DE"/>
        </w:rPr>
        <w:t>Wie kann man die Planck-Konstante experimentell bestimmen?</w:t>
      </w:r>
    </w:p>
    <w:p w:rsidR="00965D30" w:rsidRPr="00140CA2" w:rsidRDefault="00965D30" w:rsidP="00CE5B88">
      <w:pPr>
        <w:spacing w:after="120"/>
        <w:rPr>
          <w:rFonts w:ascii="Rockwell" w:hAnsi="Rockwell"/>
          <w:b/>
          <w:lang w:val="de-DE"/>
        </w:rPr>
      </w:pPr>
    </w:p>
    <w:p w:rsidR="00DE12A8" w:rsidRPr="000E1A92" w:rsidRDefault="00DE12A8" w:rsidP="00153527">
      <w:pPr>
        <w:spacing w:after="120"/>
        <w:rPr>
          <w:rStyle w:val="berschrift2Zchn"/>
          <w:rFonts w:ascii="Rockwell" w:hAnsi="Rockwell" w:cstheme="minorHAnsi"/>
          <w:b w:val="0"/>
          <w:color w:val="595959" w:themeColor="text1" w:themeTint="A6"/>
          <w:sz w:val="24"/>
          <w:szCs w:val="24"/>
          <w:lang w:val="de-DE"/>
        </w:rPr>
      </w:pPr>
    </w:p>
    <w:p w:rsidR="00D029CC" w:rsidRPr="00140CA2" w:rsidRDefault="00802A92" w:rsidP="00D029CC">
      <w:pPr>
        <w:spacing w:after="120"/>
        <w:rPr>
          <w:rStyle w:val="berschrift2Zchn"/>
          <w:rFonts w:ascii="Rockwell" w:hAnsi="Rockwell"/>
          <w:lang w:val="de-DE"/>
        </w:rPr>
      </w:pPr>
      <w:r w:rsidRPr="00140CA2">
        <w:rPr>
          <w:rFonts w:ascii="Rockwell" w:hAnsi="Rockwell"/>
          <w:noProof/>
          <w:lang w:val="de-CH" w:eastAsia="de-CH"/>
        </w:rPr>
        <w:drawing>
          <wp:anchor distT="0" distB="0" distL="114300" distR="114300" simplePos="0" relativeHeight="251665408" behindDoc="0" locked="0" layoutInCell="1" allowOverlap="1" wp14:anchorId="3BE01393" wp14:editId="1E5BC40C">
            <wp:simplePos x="0" y="0"/>
            <wp:positionH relativeFrom="column">
              <wp:posOffset>3462655</wp:posOffset>
            </wp:positionH>
            <wp:positionV relativeFrom="paragraph">
              <wp:posOffset>267970</wp:posOffset>
            </wp:positionV>
            <wp:extent cx="2032000" cy="1524000"/>
            <wp:effectExtent l="0" t="0" r="6350" b="0"/>
            <wp:wrapSquare wrapText="bothSides"/>
            <wp:docPr id="1" name="Afbeelding 0" descr="IMG_713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31_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2000" cy="1524000"/>
                    </a:xfrm>
                    <a:prstGeom prst="rect">
                      <a:avLst/>
                    </a:prstGeom>
                  </pic:spPr>
                </pic:pic>
              </a:graphicData>
            </a:graphic>
            <wp14:sizeRelH relativeFrom="page">
              <wp14:pctWidth>0</wp14:pctWidth>
            </wp14:sizeRelH>
            <wp14:sizeRelV relativeFrom="page">
              <wp14:pctHeight>0</wp14:pctHeight>
            </wp14:sizeRelV>
          </wp:anchor>
        </w:drawing>
      </w:r>
    </w:p>
    <w:p w:rsidR="00D029CC" w:rsidRPr="000E1A92" w:rsidRDefault="009F4E37" w:rsidP="00D029CC">
      <w:pPr>
        <w:rPr>
          <w:rFonts w:ascii="Rockwell" w:eastAsiaTheme="minorEastAsia" w:hAnsi="Rockwell"/>
          <w:lang w:val="de-DE"/>
        </w:rPr>
      </w:pPr>
      <w:r w:rsidRPr="000E1A92">
        <w:rPr>
          <w:rFonts w:ascii="Rockwell" w:eastAsiaTheme="minorEastAsia" w:hAnsi="Rockwell"/>
          <w:lang w:val="de-DE"/>
        </w:rPr>
        <w:t>Materialien</w:t>
      </w:r>
    </w:p>
    <w:p w:rsidR="00D029CC" w:rsidRPr="000E1A92" w:rsidRDefault="00D029CC" w:rsidP="00D029CC">
      <w:pPr>
        <w:pStyle w:val="Listenabsatz"/>
        <w:numPr>
          <w:ilvl w:val="0"/>
          <w:numId w:val="2"/>
        </w:numPr>
        <w:rPr>
          <w:rFonts w:ascii="Rockwell" w:eastAsiaTheme="minorEastAsia" w:hAnsi="Rockwell"/>
          <w:sz w:val="20"/>
          <w:szCs w:val="20"/>
        </w:rPr>
      </w:pPr>
      <w:r w:rsidRPr="000E1A92">
        <w:rPr>
          <w:rFonts w:ascii="Rockwell" w:eastAsiaTheme="minorEastAsia" w:hAnsi="Rockwell"/>
          <w:sz w:val="20"/>
          <w:szCs w:val="20"/>
        </w:rPr>
        <w:t>4 farbige LED-Leuchten</w:t>
      </w:r>
    </w:p>
    <w:p w:rsidR="00D029CC" w:rsidRPr="000E1A92" w:rsidRDefault="009E50FA" w:rsidP="00D029CC">
      <w:pPr>
        <w:pStyle w:val="Listenabsatz"/>
        <w:numPr>
          <w:ilvl w:val="0"/>
          <w:numId w:val="2"/>
        </w:numPr>
        <w:rPr>
          <w:rFonts w:ascii="Rockwell" w:eastAsiaTheme="minorEastAsia" w:hAnsi="Rockwell"/>
          <w:sz w:val="20"/>
          <w:szCs w:val="20"/>
        </w:rPr>
      </w:pPr>
      <w:r w:rsidRPr="000E1A92">
        <w:rPr>
          <w:rFonts w:ascii="Rockwell" w:eastAsiaTheme="minorEastAsia" w:hAnsi="Rockwell"/>
          <w:sz w:val="20"/>
          <w:szCs w:val="20"/>
        </w:rPr>
        <w:t>Spektroskop</w:t>
      </w:r>
    </w:p>
    <w:p w:rsidR="00D029CC" w:rsidRPr="000E1A92" w:rsidRDefault="009F4E37" w:rsidP="00D029CC">
      <w:pPr>
        <w:pStyle w:val="Listenabsatz"/>
        <w:numPr>
          <w:ilvl w:val="0"/>
          <w:numId w:val="2"/>
        </w:numPr>
        <w:rPr>
          <w:rFonts w:ascii="Rockwell" w:eastAsiaTheme="minorEastAsia" w:hAnsi="Rockwell"/>
          <w:sz w:val="20"/>
          <w:szCs w:val="20"/>
        </w:rPr>
      </w:pPr>
      <w:r w:rsidRPr="000E1A92">
        <w:rPr>
          <w:rFonts w:ascii="Rockwell" w:eastAsiaTheme="minorEastAsia" w:hAnsi="Rockwell"/>
          <w:sz w:val="20"/>
          <w:szCs w:val="20"/>
        </w:rPr>
        <w:t>Quelle</w:t>
      </w:r>
      <w:r w:rsidR="00802A92" w:rsidRPr="00140CA2">
        <w:rPr>
          <w:rFonts w:ascii="Rockwell" w:hAnsi="Rockwell"/>
          <w:noProof/>
          <w:lang w:eastAsia="nl-BE"/>
        </w:rPr>
        <w:t xml:space="preserve"> </w:t>
      </w:r>
    </w:p>
    <w:p w:rsidR="00D029CC" w:rsidRPr="000E1A92" w:rsidRDefault="00D029CC" w:rsidP="00D029CC">
      <w:pPr>
        <w:pStyle w:val="Listenabsatz"/>
        <w:numPr>
          <w:ilvl w:val="0"/>
          <w:numId w:val="2"/>
        </w:numPr>
        <w:rPr>
          <w:rFonts w:ascii="Rockwell" w:eastAsiaTheme="minorEastAsia" w:hAnsi="Rockwell"/>
          <w:sz w:val="20"/>
          <w:szCs w:val="20"/>
        </w:rPr>
      </w:pPr>
      <w:r w:rsidRPr="000E1A92">
        <w:rPr>
          <w:rFonts w:ascii="Rockwell" w:eastAsiaTheme="minorEastAsia" w:hAnsi="Rockwell"/>
          <w:sz w:val="20"/>
          <w:szCs w:val="20"/>
        </w:rPr>
        <w:t>Voltmesser</w:t>
      </w:r>
    </w:p>
    <w:p w:rsidR="00D029CC" w:rsidRPr="000E1A92" w:rsidRDefault="009F4E37" w:rsidP="00D029CC">
      <w:pPr>
        <w:pStyle w:val="Listenabsatz"/>
        <w:numPr>
          <w:ilvl w:val="0"/>
          <w:numId w:val="2"/>
        </w:numPr>
        <w:rPr>
          <w:rFonts w:ascii="Rockwell" w:eastAsiaTheme="minorEastAsia" w:hAnsi="Rockwell"/>
          <w:sz w:val="20"/>
          <w:szCs w:val="20"/>
        </w:rPr>
      </w:pPr>
      <w:r w:rsidRPr="000E1A92">
        <w:rPr>
          <w:rFonts w:ascii="Rockwell" w:eastAsiaTheme="minorEastAsia" w:hAnsi="Rockwell"/>
          <w:sz w:val="20"/>
          <w:szCs w:val="20"/>
        </w:rPr>
        <w:t>LED-Halter</w:t>
      </w:r>
    </w:p>
    <w:p w:rsidR="00965D30" w:rsidRPr="00140CA2" w:rsidRDefault="00965D30" w:rsidP="00D029CC">
      <w:pPr>
        <w:rPr>
          <w:rFonts w:ascii="Rockwell" w:hAnsi="Rockwell"/>
          <w:b/>
          <w:lang w:val="de-DE" w:eastAsia="nl-BE"/>
        </w:rPr>
      </w:pPr>
    </w:p>
    <w:p w:rsidR="00D029CC" w:rsidRPr="00140CA2" w:rsidRDefault="00B53A52" w:rsidP="00D029CC">
      <w:pPr>
        <w:rPr>
          <w:rStyle w:val="berschrift2Zchn"/>
          <w:rFonts w:ascii="Rockwell" w:hAnsi="Rockwell"/>
          <w:lang w:val="de-DE"/>
        </w:rPr>
      </w:pPr>
      <w:r w:rsidRPr="006F6A8B">
        <w:rPr>
          <w:rFonts w:ascii="Rockwell" w:hAnsi="Rockwell"/>
          <w:b/>
          <w:lang w:val="de-DE" w:eastAsia="nl-BE"/>
        </w:rPr>
        <w:t xml:space="preserve">Frage 1: </w:t>
      </w:r>
      <w:r w:rsidRPr="006F6A8B">
        <w:rPr>
          <w:rStyle w:val="berschrift2Zchn"/>
          <w:rFonts w:ascii="Rockwell" w:hAnsi="Rockwell"/>
          <w:lang w:val="de-DE"/>
        </w:rPr>
        <w:br/>
      </w:r>
      <w:r w:rsidRPr="00140CA2">
        <w:rPr>
          <w:rStyle w:val="berschrift2Zchn"/>
          <w:rFonts w:ascii="Rockwell" w:hAnsi="Rockwell"/>
          <w:lang w:val="de-DE"/>
        </w:rPr>
        <w:t>BEI WELCHER ENERGIE LEUCHTEN DIE LÄMPCHEN AUF?</w:t>
      </w:r>
    </w:p>
    <w:p w:rsidR="00D029CC" w:rsidRPr="000E1A92" w:rsidRDefault="00E24AB4" w:rsidP="008C27B0">
      <w:pPr>
        <w:spacing w:after="0"/>
        <w:rPr>
          <w:rFonts w:ascii="Rockwell" w:eastAsiaTheme="minorEastAsia" w:hAnsi="Rockwell"/>
          <w:lang w:val="de-CH"/>
        </w:rPr>
      </w:pPr>
      <w:r w:rsidRPr="000E1A92">
        <w:rPr>
          <w:rFonts w:ascii="Rockwell" w:eastAsiaTheme="minorEastAsia" w:hAnsi="Rockwell"/>
          <w:lang w:val="de-DE"/>
        </w:rPr>
        <w:t>Methode</w:t>
      </w:r>
    </w:p>
    <w:p w:rsidR="00D029CC" w:rsidRPr="000E1A92" w:rsidRDefault="00802A92" w:rsidP="00CE5B88">
      <w:pPr>
        <w:pStyle w:val="Listenabsatz"/>
        <w:numPr>
          <w:ilvl w:val="0"/>
          <w:numId w:val="12"/>
        </w:numPr>
        <w:rPr>
          <w:rFonts w:ascii="Rockwell" w:eastAsiaTheme="minorEastAsia" w:hAnsi="Rockwell"/>
          <w:sz w:val="20"/>
          <w:szCs w:val="20"/>
          <w:lang w:val="de-DE"/>
        </w:rPr>
      </w:pPr>
      <w:r w:rsidRPr="000E1A92">
        <w:rPr>
          <w:rFonts w:ascii="Rockwell" w:hAnsi="Rockwell" w:cs="Arial"/>
          <w:noProof/>
          <w:lang w:val="de-CH" w:eastAsia="de-CH"/>
        </w:rPr>
        <w:drawing>
          <wp:anchor distT="0" distB="0" distL="114300" distR="114300" simplePos="0" relativeHeight="251666432" behindDoc="0" locked="0" layoutInCell="1" allowOverlap="1" wp14:anchorId="7A60F653" wp14:editId="74D6C4E9">
            <wp:simplePos x="0" y="0"/>
            <wp:positionH relativeFrom="column">
              <wp:posOffset>4224655</wp:posOffset>
            </wp:positionH>
            <wp:positionV relativeFrom="paragraph">
              <wp:posOffset>174625</wp:posOffset>
            </wp:positionV>
            <wp:extent cx="1830070" cy="1521460"/>
            <wp:effectExtent l="0" t="0" r="0" b="2540"/>
            <wp:wrapSquare wrapText="bothSides"/>
            <wp:docPr id="43" name="Afbeelding 43" descr="led_hoe_kij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ed_hoe_kijke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9796"/>
                    <a:stretch/>
                  </pic:blipFill>
                  <pic:spPr bwMode="auto">
                    <a:xfrm>
                      <a:off x="0" y="0"/>
                      <a:ext cx="1830070" cy="1521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4AB4" w:rsidRPr="000E1A92">
        <w:rPr>
          <w:rFonts w:ascii="Rockwell" w:eastAsiaTheme="minorEastAsia" w:hAnsi="Rockwell"/>
          <w:sz w:val="20"/>
          <w:szCs w:val="20"/>
          <w:lang w:val="de-DE"/>
        </w:rPr>
        <w:t>Verbinden Sie die Quelle mit dem Voltmesser (siehe Abbildung).</w:t>
      </w:r>
    </w:p>
    <w:p w:rsidR="00D029CC" w:rsidRPr="000E1A92" w:rsidRDefault="00E24AB4" w:rsidP="00CE5B88">
      <w:pPr>
        <w:pStyle w:val="Listenabsatz"/>
        <w:numPr>
          <w:ilvl w:val="0"/>
          <w:numId w:val="12"/>
        </w:numPr>
        <w:rPr>
          <w:rFonts w:ascii="Rockwell" w:eastAsiaTheme="minorEastAsia" w:hAnsi="Rockwell"/>
          <w:sz w:val="20"/>
          <w:szCs w:val="20"/>
          <w:lang w:val="de-DE"/>
        </w:rPr>
      </w:pPr>
      <w:r w:rsidRPr="000E1A92">
        <w:rPr>
          <w:rFonts w:ascii="Rockwell" w:eastAsiaTheme="minorEastAsia" w:hAnsi="Rockwell"/>
          <w:sz w:val="20"/>
          <w:szCs w:val="20"/>
          <w:lang w:val="de-DE"/>
        </w:rPr>
        <w:t>Platzieren Sie eine der LED-Lämpchen im Halter.</w:t>
      </w:r>
    </w:p>
    <w:p w:rsidR="00D029CC" w:rsidRPr="000E1A92" w:rsidRDefault="00E24AB4" w:rsidP="00CE5B88">
      <w:pPr>
        <w:pStyle w:val="Listenabsatz"/>
        <w:numPr>
          <w:ilvl w:val="0"/>
          <w:numId w:val="12"/>
        </w:numPr>
        <w:rPr>
          <w:rFonts w:ascii="Rockwell" w:eastAsiaTheme="minorEastAsia" w:hAnsi="Rockwell"/>
          <w:sz w:val="20"/>
          <w:szCs w:val="20"/>
          <w:lang w:val="de-DE"/>
        </w:rPr>
      </w:pPr>
      <w:r w:rsidRPr="000E1A92">
        <w:rPr>
          <w:rFonts w:ascii="Rockwell" w:eastAsiaTheme="minorEastAsia" w:hAnsi="Rockwell"/>
          <w:sz w:val="20"/>
          <w:szCs w:val="20"/>
          <w:lang w:val="de-DE"/>
        </w:rPr>
        <w:t>Stellen Sie sicher, dass die Spannung der Quelle 0 ist.</w:t>
      </w:r>
    </w:p>
    <w:p w:rsidR="00D029CC" w:rsidRPr="000E1A92" w:rsidRDefault="00E24AB4" w:rsidP="00CE5B88">
      <w:pPr>
        <w:pStyle w:val="Listenabsatz"/>
        <w:numPr>
          <w:ilvl w:val="0"/>
          <w:numId w:val="12"/>
        </w:numPr>
        <w:rPr>
          <w:rFonts w:ascii="Rockwell" w:eastAsiaTheme="minorEastAsia" w:hAnsi="Rockwell"/>
          <w:sz w:val="20"/>
          <w:szCs w:val="20"/>
          <w:lang w:val="de-DE"/>
        </w:rPr>
      </w:pPr>
      <w:r w:rsidRPr="000E1A92">
        <w:rPr>
          <w:rFonts w:ascii="Rockwell" w:eastAsiaTheme="minorEastAsia" w:hAnsi="Rockwell"/>
          <w:sz w:val="20"/>
          <w:szCs w:val="20"/>
          <w:lang w:val="de-DE"/>
        </w:rPr>
        <w:t>Verbinden Sie die LED mit der Quelle.</w:t>
      </w:r>
    </w:p>
    <w:p w:rsidR="00D029CC" w:rsidRPr="000E1A92" w:rsidRDefault="00E24AB4" w:rsidP="00CE5B88">
      <w:pPr>
        <w:pStyle w:val="Listenabsatz"/>
        <w:numPr>
          <w:ilvl w:val="0"/>
          <w:numId w:val="12"/>
        </w:numPr>
        <w:rPr>
          <w:rFonts w:ascii="Rockwell" w:eastAsiaTheme="minorEastAsia" w:hAnsi="Rockwell"/>
          <w:sz w:val="20"/>
          <w:szCs w:val="20"/>
          <w:lang w:val="de-DE"/>
        </w:rPr>
      </w:pPr>
      <w:r w:rsidRPr="000E1A92">
        <w:rPr>
          <w:rFonts w:ascii="Rockwell" w:eastAsiaTheme="minorEastAsia" w:hAnsi="Rockwell"/>
          <w:sz w:val="20"/>
          <w:szCs w:val="20"/>
          <w:lang w:val="de-DE"/>
        </w:rPr>
        <w:t>Halten Sie den Halter nah ans Auge.</w:t>
      </w:r>
    </w:p>
    <w:p w:rsidR="00E24AB4" w:rsidRPr="000E1A92" w:rsidRDefault="00E24AB4" w:rsidP="00CE5B88">
      <w:pPr>
        <w:pStyle w:val="Listenabsatz"/>
        <w:numPr>
          <w:ilvl w:val="0"/>
          <w:numId w:val="12"/>
        </w:numPr>
        <w:rPr>
          <w:rFonts w:ascii="Rockwell" w:eastAsiaTheme="minorEastAsia" w:hAnsi="Rockwell"/>
          <w:sz w:val="20"/>
          <w:szCs w:val="20"/>
          <w:lang w:val="de-DE"/>
        </w:rPr>
      </w:pPr>
      <w:r w:rsidRPr="000E1A92">
        <w:rPr>
          <w:rFonts w:ascii="Rockwell" w:eastAsiaTheme="minorEastAsia" w:hAnsi="Rockwell"/>
          <w:sz w:val="20"/>
          <w:szCs w:val="20"/>
          <w:lang w:val="de-DE"/>
        </w:rPr>
        <w:t>Steigern Sie die Spannung der Quelle langsam, bis Sie deutlich sehen, dass die LED glüht.</w:t>
      </w:r>
    </w:p>
    <w:p w:rsidR="00D029CC" w:rsidRPr="000E1A92" w:rsidRDefault="00E24AB4" w:rsidP="00CE5B88">
      <w:pPr>
        <w:pStyle w:val="Listenabsatz"/>
        <w:numPr>
          <w:ilvl w:val="0"/>
          <w:numId w:val="12"/>
        </w:numPr>
        <w:rPr>
          <w:rFonts w:ascii="Rockwell" w:eastAsiaTheme="minorEastAsia" w:hAnsi="Rockwell"/>
          <w:sz w:val="20"/>
          <w:szCs w:val="20"/>
          <w:lang w:val="de-DE"/>
        </w:rPr>
      </w:pPr>
      <w:r w:rsidRPr="000E1A92">
        <w:rPr>
          <w:rFonts w:ascii="Rockwell" w:eastAsiaTheme="minorEastAsia" w:hAnsi="Rockwell"/>
          <w:sz w:val="20"/>
          <w:szCs w:val="20"/>
          <w:lang w:val="de-DE"/>
        </w:rPr>
        <w:lastRenderedPageBreak/>
        <w:t>Fahren Sie die Spannung herunter, bis die LED wieder ausgeht.</w:t>
      </w:r>
    </w:p>
    <w:p w:rsidR="00D029CC" w:rsidRPr="000E1A92" w:rsidRDefault="00E24AB4" w:rsidP="00CE5B88">
      <w:pPr>
        <w:pStyle w:val="Listenabsatz"/>
        <w:numPr>
          <w:ilvl w:val="0"/>
          <w:numId w:val="12"/>
        </w:numPr>
        <w:rPr>
          <w:rFonts w:ascii="Rockwell" w:eastAsiaTheme="minorEastAsia" w:hAnsi="Rockwell"/>
          <w:sz w:val="20"/>
          <w:szCs w:val="20"/>
          <w:lang w:val="de-DE"/>
        </w:rPr>
      </w:pPr>
      <w:r w:rsidRPr="000E1A92">
        <w:rPr>
          <w:rFonts w:ascii="Rockwell" w:eastAsiaTheme="minorEastAsia" w:hAnsi="Rockwell"/>
          <w:sz w:val="20"/>
          <w:szCs w:val="20"/>
          <w:lang w:val="de-DE"/>
        </w:rPr>
        <w:t>Fahren Sie die Spannung hoch, bis die LED wieder angeht.</w:t>
      </w:r>
    </w:p>
    <w:p w:rsidR="00D029CC" w:rsidRPr="000E1A92" w:rsidRDefault="00E24AB4" w:rsidP="00E24AB4">
      <w:pPr>
        <w:pStyle w:val="Listenabsatz"/>
        <w:numPr>
          <w:ilvl w:val="0"/>
          <w:numId w:val="12"/>
        </w:numPr>
        <w:rPr>
          <w:rFonts w:ascii="Rockwell" w:eastAsiaTheme="minorEastAsia" w:hAnsi="Rockwell"/>
          <w:sz w:val="20"/>
          <w:szCs w:val="20"/>
          <w:lang w:val="de-DE"/>
        </w:rPr>
      </w:pPr>
      <w:r w:rsidRPr="000E1A92">
        <w:rPr>
          <w:rFonts w:ascii="Rockwell" w:eastAsiaTheme="minorEastAsia" w:hAnsi="Rockwell"/>
          <w:sz w:val="20"/>
          <w:szCs w:val="20"/>
          <w:lang w:val="de-DE"/>
        </w:rPr>
        <w:t>Dies ist die Schwellenspannung, die notwendig ist, damit sich die Elektronen durch die Verarmungszone bewegen können. Notieren Sie die Schwellenspannung für die einzelnen LEDs und berechnen Sie die entsp</w:t>
      </w:r>
      <w:r w:rsidR="00F9726E" w:rsidRPr="000E1A92">
        <w:rPr>
          <w:rFonts w:ascii="Rockwell" w:eastAsiaTheme="minorEastAsia" w:hAnsi="Rockwell"/>
          <w:sz w:val="20"/>
          <w:szCs w:val="20"/>
          <w:lang w:val="de-DE"/>
        </w:rPr>
        <w:t>rechende Energie.</w:t>
      </w:r>
    </w:p>
    <w:p w:rsidR="00D029CC" w:rsidRPr="006F6A8B" w:rsidRDefault="00D029CC" w:rsidP="00D029CC">
      <w:pPr>
        <w:jc w:val="center"/>
        <w:rPr>
          <w:rFonts w:ascii="Rockwell" w:hAnsi="Rockwell"/>
          <w:lang w:val="de-DE" w:eastAsia="nl-BE"/>
        </w:rPr>
      </w:pPr>
      <w:r w:rsidRPr="00140CA2">
        <w:rPr>
          <w:rFonts w:ascii="Rockwell" w:hAnsi="Rockwell"/>
          <w:lang w:val="de-DE" w:eastAsia="nl-BE"/>
        </w:rPr>
        <w:t xml:space="preserve">    </w:t>
      </w:r>
    </w:p>
    <w:tbl>
      <w:tblPr>
        <w:tblStyle w:val="Tabellenraster"/>
        <w:tblW w:w="0" w:type="auto"/>
        <w:jc w:val="center"/>
        <w:tblLook w:val="0000" w:firstRow="0" w:lastRow="0" w:firstColumn="0" w:lastColumn="0" w:noHBand="0" w:noVBand="0"/>
      </w:tblPr>
      <w:tblGrid>
        <w:gridCol w:w="1651"/>
        <w:gridCol w:w="3471"/>
        <w:gridCol w:w="2287"/>
      </w:tblGrid>
      <w:tr w:rsidR="00A65364" w:rsidRPr="00140CA2" w:rsidTr="00A65364">
        <w:trPr>
          <w:jc w:val="center"/>
        </w:trPr>
        <w:tc>
          <w:tcPr>
            <w:tcW w:w="1651" w:type="dxa"/>
          </w:tcPr>
          <w:p w:rsidR="00A65364" w:rsidRPr="00140CA2" w:rsidRDefault="00B5573F" w:rsidP="006C1B30">
            <w:pPr>
              <w:jc w:val="center"/>
              <w:rPr>
                <w:rFonts w:ascii="Rockwell" w:hAnsi="Rockwell" w:cs="Arial"/>
                <w:lang w:val="nl-NL"/>
              </w:rPr>
            </w:pPr>
            <w:r w:rsidRPr="00140CA2">
              <w:rPr>
                <w:rFonts w:ascii="Rockwell" w:hAnsi="Rockwell" w:cs="Arial"/>
                <w:lang w:val="nl-NL"/>
              </w:rPr>
              <w:t>Farbe der LED</w:t>
            </w:r>
          </w:p>
        </w:tc>
        <w:tc>
          <w:tcPr>
            <w:tcW w:w="3471" w:type="dxa"/>
          </w:tcPr>
          <w:p w:rsidR="00A65364" w:rsidRPr="00140CA2" w:rsidRDefault="00B5573F" w:rsidP="00A65364">
            <w:pPr>
              <w:jc w:val="center"/>
              <w:rPr>
                <w:rFonts w:ascii="Rockwell" w:hAnsi="Rockwell" w:cs="Arial"/>
                <w:vertAlign w:val="subscript"/>
                <w:lang w:val="nl-NL"/>
              </w:rPr>
            </w:pPr>
            <w:r w:rsidRPr="00140CA2">
              <w:rPr>
                <w:rFonts w:ascii="Rockwell" w:hAnsi="Rockwell" w:cs="Arial"/>
                <w:lang w:val="nl-NL"/>
              </w:rPr>
              <w:t>Spannung U</w:t>
            </w:r>
            <w:r w:rsidR="00A65364" w:rsidRPr="00140CA2">
              <w:rPr>
                <w:rFonts w:ascii="Rockwell" w:hAnsi="Rockwell" w:cs="Arial"/>
                <w:vertAlign w:val="subscript"/>
                <w:lang w:val="nl-NL"/>
              </w:rPr>
              <w:t>0</w:t>
            </w:r>
          </w:p>
          <w:p w:rsidR="00A65364" w:rsidRPr="00140CA2" w:rsidRDefault="00A65364" w:rsidP="00A65364">
            <w:pPr>
              <w:jc w:val="center"/>
              <w:rPr>
                <w:rFonts w:ascii="Rockwell" w:hAnsi="Rockwell" w:cs="Arial"/>
                <w:lang w:val="nl-NL"/>
              </w:rPr>
            </w:pPr>
            <w:r w:rsidRPr="00140CA2">
              <w:rPr>
                <w:rFonts w:ascii="Rockwell" w:hAnsi="Rockwell" w:cs="Arial"/>
                <w:lang w:val="nl-NL"/>
              </w:rPr>
              <w:t>(V)</w:t>
            </w:r>
          </w:p>
        </w:tc>
        <w:tc>
          <w:tcPr>
            <w:tcW w:w="2287" w:type="dxa"/>
          </w:tcPr>
          <w:p w:rsidR="00A65364" w:rsidRPr="00140CA2" w:rsidRDefault="00B5573F" w:rsidP="00A65364">
            <w:pPr>
              <w:jc w:val="center"/>
              <w:rPr>
                <w:rFonts w:ascii="Rockwell" w:hAnsi="Rockwell" w:cs="Arial"/>
                <w:lang w:val="de-DE"/>
              </w:rPr>
            </w:pPr>
            <w:r w:rsidRPr="00140CA2">
              <w:rPr>
                <w:rFonts w:ascii="Rockwell" w:hAnsi="Rockwell" w:cs="Arial"/>
                <w:lang w:val="de-DE"/>
              </w:rPr>
              <w:t>Berechnen Sie E = U</w:t>
            </w:r>
            <w:r w:rsidR="00A65364" w:rsidRPr="00140CA2">
              <w:rPr>
                <w:rFonts w:ascii="Rockwell" w:hAnsi="Rockwell" w:cs="Arial"/>
                <w:vertAlign w:val="subscript"/>
                <w:lang w:val="de-DE"/>
              </w:rPr>
              <w:t>0</w:t>
            </w:r>
            <w:r w:rsidRPr="00140CA2">
              <w:rPr>
                <w:rFonts w:ascii="Rockwell" w:hAnsi="Rockwell" w:cs="Arial"/>
                <w:lang w:val="de-DE"/>
              </w:rPr>
              <w:t>.e</w:t>
            </w:r>
          </w:p>
        </w:tc>
      </w:tr>
      <w:tr w:rsidR="00A65364" w:rsidRPr="00140CA2" w:rsidTr="00A65364">
        <w:trPr>
          <w:trHeight w:val="567"/>
          <w:jc w:val="center"/>
        </w:trPr>
        <w:tc>
          <w:tcPr>
            <w:tcW w:w="1651" w:type="dxa"/>
            <w:vAlign w:val="center"/>
          </w:tcPr>
          <w:p w:rsidR="00A65364" w:rsidRPr="000E1A92" w:rsidRDefault="00B5573F" w:rsidP="00A65364">
            <w:pPr>
              <w:jc w:val="center"/>
              <w:rPr>
                <w:rFonts w:ascii="Rockwell" w:hAnsi="Rockwell" w:cs="Arial"/>
                <w:lang w:val="nl-NL"/>
              </w:rPr>
            </w:pPr>
            <w:r w:rsidRPr="000E1A92">
              <w:rPr>
                <w:rFonts w:ascii="Rockwell" w:hAnsi="Rockwell" w:cs="Arial"/>
                <w:lang w:val="nl-NL"/>
              </w:rPr>
              <w:t>Blau</w:t>
            </w:r>
          </w:p>
        </w:tc>
        <w:tc>
          <w:tcPr>
            <w:tcW w:w="3471" w:type="dxa"/>
          </w:tcPr>
          <w:p w:rsidR="00A65364" w:rsidRPr="000E1A92" w:rsidRDefault="00A65364" w:rsidP="006C1B30">
            <w:pPr>
              <w:rPr>
                <w:rFonts w:ascii="Rockwell" w:hAnsi="Rockwell" w:cs="Arial"/>
                <w:lang w:val="nl-NL"/>
              </w:rPr>
            </w:pPr>
          </w:p>
        </w:tc>
        <w:tc>
          <w:tcPr>
            <w:tcW w:w="2287" w:type="dxa"/>
          </w:tcPr>
          <w:p w:rsidR="00A65364" w:rsidRPr="000E1A92" w:rsidRDefault="00A65364" w:rsidP="006C1B30">
            <w:pPr>
              <w:rPr>
                <w:rFonts w:ascii="Rockwell" w:hAnsi="Rockwell" w:cs="Arial"/>
                <w:lang w:val="nl-NL"/>
              </w:rPr>
            </w:pPr>
          </w:p>
        </w:tc>
      </w:tr>
      <w:tr w:rsidR="00A65364" w:rsidRPr="00140CA2" w:rsidTr="00A65364">
        <w:trPr>
          <w:trHeight w:val="567"/>
          <w:jc w:val="center"/>
        </w:trPr>
        <w:tc>
          <w:tcPr>
            <w:tcW w:w="1651" w:type="dxa"/>
            <w:vAlign w:val="center"/>
          </w:tcPr>
          <w:p w:rsidR="00A65364" w:rsidRPr="000E1A92" w:rsidRDefault="00B5573F" w:rsidP="00A65364">
            <w:pPr>
              <w:jc w:val="center"/>
              <w:rPr>
                <w:rFonts w:ascii="Rockwell" w:hAnsi="Rockwell" w:cs="Arial"/>
                <w:lang w:val="nl-NL"/>
              </w:rPr>
            </w:pPr>
            <w:r w:rsidRPr="000E1A92">
              <w:rPr>
                <w:rFonts w:ascii="Rockwell" w:hAnsi="Rockwell" w:cs="Arial"/>
                <w:lang w:val="nl-NL"/>
              </w:rPr>
              <w:t>Grün</w:t>
            </w:r>
          </w:p>
        </w:tc>
        <w:tc>
          <w:tcPr>
            <w:tcW w:w="3471" w:type="dxa"/>
          </w:tcPr>
          <w:p w:rsidR="00A65364" w:rsidRPr="000E1A92" w:rsidRDefault="00A65364" w:rsidP="006C1B30">
            <w:pPr>
              <w:rPr>
                <w:rFonts w:ascii="Rockwell" w:hAnsi="Rockwell" w:cs="Arial"/>
                <w:lang w:val="nl-NL"/>
              </w:rPr>
            </w:pPr>
          </w:p>
        </w:tc>
        <w:tc>
          <w:tcPr>
            <w:tcW w:w="2287" w:type="dxa"/>
          </w:tcPr>
          <w:p w:rsidR="00A65364" w:rsidRPr="000E1A92" w:rsidRDefault="00A65364" w:rsidP="006C1B30">
            <w:pPr>
              <w:rPr>
                <w:rFonts w:ascii="Rockwell" w:hAnsi="Rockwell" w:cs="Arial"/>
                <w:lang w:val="nl-NL"/>
              </w:rPr>
            </w:pPr>
          </w:p>
        </w:tc>
      </w:tr>
      <w:tr w:rsidR="00A65364" w:rsidRPr="00140CA2" w:rsidTr="00A65364">
        <w:trPr>
          <w:trHeight w:val="567"/>
          <w:jc w:val="center"/>
        </w:trPr>
        <w:tc>
          <w:tcPr>
            <w:tcW w:w="1651" w:type="dxa"/>
            <w:vAlign w:val="center"/>
          </w:tcPr>
          <w:p w:rsidR="00A65364" w:rsidRPr="000E1A92" w:rsidRDefault="00B5573F" w:rsidP="00A65364">
            <w:pPr>
              <w:jc w:val="center"/>
              <w:rPr>
                <w:rFonts w:ascii="Rockwell" w:hAnsi="Rockwell" w:cs="Arial"/>
                <w:lang w:val="nl-NL"/>
              </w:rPr>
            </w:pPr>
            <w:r w:rsidRPr="000E1A92">
              <w:rPr>
                <w:rFonts w:ascii="Rockwell" w:hAnsi="Rockwell" w:cs="Arial"/>
                <w:lang w:val="nl-NL"/>
              </w:rPr>
              <w:t>Gelb</w:t>
            </w:r>
          </w:p>
        </w:tc>
        <w:tc>
          <w:tcPr>
            <w:tcW w:w="3471" w:type="dxa"/>
          </w:tcPr>
          <w:p w:rsidR="00A65364" w:rsidRPr="000E1A92" w:rsidRDefault="00A65364" w:rsidP="006C1B30">
            <w:pPr>
              <w:rPr>
                <w:rFonts w:ascii="Rockwell" w:hAnsi="Rockwell" w:cs="Arial"/>
                <w:lang w:val="nl-NL"/>
              </w:rPr>
            </w:pPr>
          </w:p>
        </w:tc>
        <w:tc>
          <w:tcPr>
            <w:tcW w:w="2287" w:type="dxa"/>
          </w:tcPr>
          <w:p w:rsidR="00A65364" w:rsidRPr="000E1A92" w:rsidRDefault="00A65364" w:rsidP="006C1B30">
            <w:pPr>
              <w:rPr>
                <w:rFonts w:ascii="Rockwell" w:hAnsi="Rockwell" w:cs="Arial"/>
                <w:lang w:val="nl-NL"/>
              </w:rPr>
            </w:pPr>
          </w:p>
        </w:tc>
      </w:tr>
      <w:tr w:rsidR="00A65364" w:rsidRPr="00140CA2" w:rsidTr="00A65364">
        <w:trPr>
          <w:trHeight w:val="567"/>
          <w:jc w:val="center"/>
        </w:trPr>
        <w:tc>
          <w:tcPr>
            <w:tcW w:w="1651" w:type="dxa"/>
            <w:vAlign w:val="center"/>
          </w:tcPr>
          <w:p w:rsidR="00A65364" w:rsidRPr="000E1A92" w:rsidRDefault="00B5573F" w:rsidP="00A65364">
            <w:pPr>
              <w:jc w:val="center"/>
              <w:rPr>
                <w:rFonts w:ascii="Rockwell" w:hAnsi="Rockwell" w:cs="Arial"/>
                <w:lang w:val="nl-NL"/>
              </w:rPr>
            </w:pPr>
            <w:r w:rsidRPr="000E1A92">
              <w:rPr>
                <w:rFonts w:ascii="Rockwell" w:hAnsi="Rockwell" w:cs="Arial"/>
                <w:lang w:val="nl-NL"/>
              </w:rPr>
              <w:t>Rot</w:t>
            </w:r>
          </w:p>
        </w:tc>
        <w:tc>
          <w:tcPr>
            <w:tcW w:w="3471" w:type="dxa"/>
          </w:tcPr>
          <w:p w:rsidR="00A65364" w:rsidRPr="000E1A92" w:rsidRDefault="00A65364" w:rsidP="006C1B30">
            <w:pPr>
              <w:rPr>
                <w:rFonts w:ascii="Rockwell" w:hAnsi="Rockwell" w:cs="Arial"/>
                <w:lang w:val="nl-NL"/>
              </w:rPr>
            </w:pPr>
          </w:p>
        </w:tc>
        <w:tc>
          <w:tcPr>
            <w:tcW w:w="2287" w:type="dxa"/>
          </w:tcPr>
          <w:p w:rsidR="00A65364" w:rsidRPr="000E1A92" w:rsidRDefault="00A65364" w:rsidP="006C1B30">
            <w:pPr>
              <w:rPr>
                <w:rFonts w:ascii="Rockwell" w:hAnsi="Rockwell" w:cs="Arial"/>
                <w:lang w:val="nl-NL"/>
              </w:rPr>
            </w:pPr>
          </w:p>
        </w:tc>
      </w:tr>
    </w:tbl>
    <w:p w:rsidR="008C27B0" w:rsidRPr="00140CA2" w:rsidRDefault="008C27B0">
      <w:pPr>
        <w:rPr>
          <w:rFonts w:ascii="Rockwell" w:hAnsi="Rockwell"/>
          <w:b/>
          <w:lang w:val="en-US" w:eastAsia="nl-BE"/>
        </w:rPr>
      </w:pPr>
    </w:p>
    <w:p w:rsidR="00D029CC" w:rsidRPr="00140CA2" w:rsidRDefault="00991491" w:rsidP="00D029CC">
      <w:pPr>
        <w:rPr>
          <w:rStyle w:val="berschrift2Zchn"/>
          <w:rFonts w:ascii="Rockwell" w:hAnsi="Rockwell"/>
          <w:lang w:val="de-DE"/>
        </w:rPr>
      </w:pPr>
      <w:r w:rsidRPr="00140CA2">
        <w:rPr>
          <w:rFonts w:ascii="Rockwell" w:hAnsi="Rockwell"/>
          <w:b/>
          <w:noProof/>
          <w:lang w:val="de-CH" w:eastAsia="de-CH"/>
        </w:rPr>
        <w:drawing>
          <wp:anchor distT="0" distB="0" distL="114300" distR="114300" simplePos="0" relativeHeight="251660288" behindDoc="0" locked="0" layoutInCell="1" allowOverlap="1" wp14:anchorId="23C679D1" wp14:editId="103C0379">
            <wp:simplePos x="0" y="0"/>
            <wp:positionH relativeFrom="column">
              <wp:posOffset>3457575</wp:posOffset>
            </wp:positionH>
            <wp:positionV relativeFrom="paragraph">
              <wp:posOffset>715645</wp:posOffset>
            </wp:positionV>
            <wp:extent cx="2496820" cy="1868805"/>
            <wp:effectExtent l="19050" t="0" r="0" b="0"/>
            <wp:wrapSquare wrapText="bothSides"/>
            <wp:docPr id="4" name="Afbeelding 3" descr="IMG_713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33_B.jpg"/>
                    <pic:cNvPicPr/>
                  </pic:nvPicPr>
                  <pic:blipFill>
                    <a:blip r:embed="rId24" cstate="print"/>
                    <a:stretch>
                      <a:fillRect/>
                    </a:stretch>
                  </pic:blipFill>
                  <pic:spPr>
                    <a:xfrm>
                      <a:off x="0" y="0"/>
                      <a:ext cx="2496820" cy="1868805"/>
                    </a:xfrm>
                    <a:prstGeom prst="rect">
                      <a:avLst/>
                    </a:prstGeom>
                  </pic:spPr>
                </pic:pic>
              </a:graphicData>
            </a:graphic>
          </wp:anchor>
        </w:drawing>
      </w:r>
      <w:r w:rsidR="005609A4" w:rsidRPr="00140CA2">
        <w:rPr>
          <w:rFonts w:ascii="Rockwell" w:hAnsi="Rockwell"/>
          <w:b/>
          <w:lang w:val="de-DE" w:eastAsia="nl-BE"/>
        </w:rPr>
        <w:t xml:space="preserve">Frage 2: </w:t>
      </w:r>
      <w:r w:rsidR="005609A4" w:rsidRPr="00140CA2">
        <w:rPr>
          <w:rFonts w:ascii="Rockwell" w:hAnsi="Rockwell"/>
          <w:b/>
          <w:lang w:val="de-DE" w:eastAsia="nl-BE"/>
        </w:rPr>
        <w:br/>
      </w:r>
      <w:r w:rsidR="005609A4" w:rsidRPr="00140CA2">
        <w:rPr>
          <w:rStyle w:val="berschrift2Zchn"/>
          <w:rFonts w:ascii="Rockwell" w:hAnsi="Rockwell"/>
          <w:lang w:val="de-DE"/>
        </w:rPr>
        <w:t>WELCHE WELLENLÄNGE HAT DAS VON DEN LEDS ABGEGEBENE LICHT?</w:t>
      </w:r>
    </w:p>
    <w:p w:rsidR="00D029CC" w:rsidRPr="000E1A92" w:rsidRDefault="005609A4" w:rsidP="008C27B0">
      <w:pPr>
        <w:spacing w:after="0"/>
        <w:rPr>
          <w:rFonts w:ascii="Rockwell" w:eastAsiaTheme="minorEastAsia" w:hAnsi="Rockwell"/>
        </w:rPr>
      </w:pPr>
      <w:r w:rsidRPr="000E1A92">
        <w:rPr>
          <w:rFonts w:ascii="Rockwell" w:eastAsiaTheme="minorEastAsia" w:hAnsi="Rockwell"/>
        </w:rPr>
        <w:t>Methode</w:t>
      </w:r>
    </w:p>
    <w:p w:rsidR="000857D8" w:rsidRPr="000E1A92" w:rsidRDefault="00BF24C7" w:rsidP="008C27B0">
      <w:pPr>
        <w:pStyle w:val="Listenabsatz"/>
        <w:numPr>
          <w:ilvl w:val="0"/>
          <w:numId w:val="8"/>
        </w:numPr>
        <w:spacing w:after="120"/>
        <w:ind w:left="714" w:hanging="357"/>
        <w:rPr>
          <w:rFonts w:ascii="Rockwell" w:hAnsi="Rockwell"/>
          <w:sz w:val="20"/>
          <w:szCs w:val="20"/>
          <w:lang w:val="de-DE" w:eastAsia="nl-BE"/>
        </w:rPr>
      </w:pPr>
      <w:r w:rsidRPr="000E1A92">
        <w:rPr>
          <w:rFonts w:ascii="Rockwell" w:hAnsi="Rockwell"/>
          <w:sz w:val="20"/>
          <w:szCs w:val="20"/>
          <w:lang w:val="de-DE" w:eastAsia="nl-BE"/>
        </w:rPr>
        <w:t>Platzieren Sie die Lampe mit der Skala auf der einen Seite des Spektroskops.</w:t>
      </w:r>
    </w:p>
    <w:p w:rsidR="00BF24C7" w:rsidRPr="000E1A92" w:rsidRDefault="00BF24C7" w:rsidP="008C27B0">
      <w:pPr>
        <w:pStyle w:val="Listenabsatz"/>
        <w:numPr>
          <w:ilvl w:val="0"/>
          <w:numId w:val="8"/>
        </w:numPr>
        <w:spacing w:after="120"/>
        <w:ind w:left="714" w:hanging="357"/>
        <w:rPr>
          <w:rFonts w:ascii="Rockwell" w:hAnsi="Rockwell"/>
          <w:sz w:val="20"/>
          <w:szCs w:val="20"/>
          <w:lang w:val="de-DE" w:eastAsia="nl-BE"/>
        </w:rPr>
      </w:pPr>
      <w:r w:rsidRPr="000E1A92">
        <w:rPr>
          <w:rFonts w:ascii="Rockwell" w:hAnsi="Rockwell"/>
          <w:sz w:val="20"/>
          <w:szCs w:val="20"/>
          <w:lang w:val="de-DE" w:eastAsia="nl-BE"/>
        </w:rPr>
        <w:t>Schalten Sie die Stromversorgung der Lampe an.</w:t>
      </w:r>
    </w:p>
    <w:p w:rsidR="000857D8" w:rsidRPr="000E1A92" w:rsidRDefault="00BF24C7" w:rsidP="008C27B0">
      <w:pPr>
        <w:pStyle w:val="Listenabsatz"/>
        <w:numPr>
          <w:ilvl w:val="0"/>
          <w:numId w:val="8"/>
        </w:numPr>
        <w:spacing w:after="120"/>
        <w:ind w:left="714" w:hanging="357"/>
        <w:rPr>
          <w:rFonts w:ascii="Rockwell" w:hAnsi="Rockwell"/>
          <w:sz w:val="20"/>
          <w:szCs w:val="20"/>
          <w:lang w:val="de-DE" w:eastAsia="nl-BE"/>
        </w:rPr>
      </w:pPr>
      <w:r w:rsidRPr="000E1A92">
        <w:rPr>
          <w:rFonts w:ascii="Rockwell" w:hAnsi="Rockwell"/>
          <w:sz w:val="20"/>
          <w:szCs w:val="20"/>
          <w:lang w:val="de-DE" w:eastAsia="nl-BE"/>
        </w:rPr>
        <w:t xml:space="preserve">Verbinden Sie die LED mit der Quelle. </w:t>
      </w:r>
    </w:p>
    <w:p w:rsidR="00991491" w:rsidRPr="000E1A92" w:rsidRDefault="00BF24C7" w:rsidP="008C27B0">
      <w:pPr>
        <w:pStyle w:val="Listenabsatz"/>
        <w:numPr>
          <w:ilvl w:val="0"/>
          <w:numId w:val="8"/>
        </w:numPr>
        <w:spacing w:after="120"/>
        <w:ind w:left="714" w:hanging="357"/>
        <w:rPr>
          <w:rFonts w:ascii="Rockwell" w:hAnsi="Rockwell"/>
          <w:sz w:val="20"/>
          <w:szCs w:val="20"/>
          <w:lang w:val="de-DE" w:eastAsia="nl-BE"/>
        </w:rPr>
      </w:pPr>
      <w:r w:rsidRPr="000E1A92">
        <w:rPr>
          <w:rFonts w:ascii="Rockwell" w:hAnsi="Rockwell"/>
          <w:sz w:val="20"/>
          <w:szCs w:val="20"/>
          <w:lang w:val="de-DE" w:eastAsia="nl-BE"/>
        </w:rPr>
        <w:t>Platzieren Sie eine der LED-Lämpchen im Halter.</w:t>
      </w:r>
    </w:p>
    <w:p w:rsidR="00D029CC" w:rsidRPr="000E1A92" w:rsidRDefault="00BF24C7" w:rsidP="008C27B0">
      <w:pPr>
        <w:pStyle w:val="Listenabsatz"/>
        <w:numPr>
          <w:ilvl w:val="0"/>
          <w:numId w:val="8"/>
        </w:numPr>
        <w:spacing w:after="120"/>
        <w:ind w:left="714" w:hanging="357"/>
        <w:rPr>
          <w:rFonts w:ascii="Rockwell" w:hAnsi="Rockwell"/>
          <w:sz w:val="20"/>
          <w:szCs w:val="20"/>
          <w:lang w:val="de-DE" w:eastAsia="nl-BE"/>
        </w:rPr>
      </w:pPr>
      <w:r w:rsidRPr="000E1A92">
        <w:rPr>
          <w:rFonts w:ascii="Rockwell" w:hAnsi="Rockwell"/>
          <w:sz w:val="20"/>
          <w:szCs w:val="20"/>
          <w:lang w:val="de-DE" w:eastAsia="nl-BE"/>
        </w:rPr>
        <w:t>Stellen Sie sicher, dass die Spannung der Quelle 0 ist.</w:t>
      </w:r>
    </w:p>
    <w:p w:rsidR="00D029CC" w:rsidRPr="000E1A92" w:rsidRDefault="00BF24C7" w:rsidP="008C27B0">
      <w:pPr>
        <w:pStyle w:val="Listenabsatz"/>
        <w:numPr>
          <w:ilvl w:val="0"/>
          <w:numId w:val="8"/>
        </w:numPr>
        <w:spacing w:after="120"/>
        <w:ind w:left="714" w:hanging="357"/>
        <w:rPr>
          <w:rFonts w:ascii="Rockwell" w:hAnsi="Rockwell"/>
          <w:sz w:val="20"/>
          <w:szCs w:val="20"/>
          <w:lang w:val="de-DE" w:eastAsia="nl-BE"/>
        </w:rPr>
      </w:pPr>
      <w:r w:rsidRPr="000E1A92">
        <w:rPr>
          <w:rFonts w:ascii="Rockwell" w:hAnsi="Rockwell"/>
          <w:sz w:val="20"/>
          <w:szCs w:val="20"/>
          <w:lang w:val="de-DE" w:eastAsia="nl-BE"/>
        </w:rPr>
        <w:t>Platzieren Sie den LED-Halter auf der anderen Seite des Spektroskops.</w:t>
      </w:r>
    </w:p>
    <w:p w:rsidR="00BF24C7" w:rsidRPr="000E1A92" w:rsidRDefault="00BF24C7" w:rsidP="008C27B0">
      <w:pPr>
        <w:pStyle w:val="Listenabsatz"/>
        <w:numPr>
          <w:ilvl w:val="0"/>
          <w:numId w:val="8"/>
        </w:numPr>
        <w:spacing w:after="120"/>
        <w:ind w:left="714" w:hanging="357"/>
        <w:rPr>
          <w:rFonts w:ascii="Rockwell" w:hAnsi="Rockwell"/>
          <w:sz w:val="20"/>
          <w:szCs w:val="20"/>
          <w:lang w:val="de-DE" w:eastAsia="nl-BE"/>
        </w:rPr>
      </w:pPr>
      <w:r w:rsidRPr="000E1A92">
        <w:rPr>
          <w:rFonts w:ascii="Rockwell" w:hAnsi="Rockwell"/>
          <w:sz w:val="20"/>
          <w:szCs w:val="20"/>
          <w:lang w:val="de-DE" w:eastAsia="nl-BE"/>
        </w:rPr>
        <w:t xml:space="preserve">Steigern Sie die Spannung, bis die LED leuchtet und versuchen Sie, die Position zur Skala zu bestimmen. </w:t>
      </w:r>
    </w:p>
    <w:p w:rsidR="000857D8" w:rsidRPr="000E1A92" w:rsidRDefault="0008696C" w:rsidP="008C27B0">
      <w:pPr>
        <w:pStyle w:val="Listenabsatz"/>
        <w:numPr>
          <w:ilvl w:val="0"/>
          <w:numId w:val="8"/>
        </w:numPr>
        <w:spacing w:after="120"/>
        <w:ind w:left="714" w:hanging="357"/>
        <w:rPr>
          <w:rFonts w:ascii="Rockwell" w:hAnsi="Rockwell"/>
          <w:sz w:val="20"/>
          <w:szCs w:val="20"/>
          <w:lang w:val="de-DE" w:eastAsia="nl-BE"/>
        </w:rPr>
      </w:pPr>
      <w:r w:rsidRPr="000E1A92">
        <w:rPr>
          <w:rFonts w:ascii="Rockwell" w:hAnsi="Rockwell"/>
          <w:sz w:val="20"/>
          <w:szCs w:val="20"/>
          <w:lang w:val="de-DE" w:eastAsia="nl-BE"/>
        </w:rPr>
        <w:t>Verwenden Sie die Kalibrierkurve, um die Wellenlänge des von der LED abgegebenen Lichts über seine Position auf der Skala zu bestimmen.</w:t>
      </w:r>
      <w:r w:rsidR="006F6A8B">
        <w:rPr>
          <w:rFonts w:ascii="Rockwell" w:hAnsi="Rockwell"/>
          <w:sz w:val="20"/>
          <w:szCs w:val="20"/>
          <w:lang w:val="de-DE" w:eastAsia="nl-BE"/>
        </w:rPr>
        <w:br/>
      </w:r>
    </w:p>
    <w:tbl>
      <w:tblPr>
        <w:tblStyle w:val="Tabellenraster"/>
        <w:tblW w:w="0" w:type="auto"/>
        <w:jc w:val="center"/>
        <w:tblLook w:val="0000" w:firstRow="0" w:lastRow="0" w:firstColumn="0" w:lastColumn="0" w:noHBand="0" w:noVBand="0"/>
      </w:tblPr>
      <w:tblGrid>
        <w:gridCol w:w="2657"/>
        <w:gridCol w:w="2657"/>
        <w:gridCol w:w="2657"/>
      </w:tblGrid>
      <w:tr w:rsidR="00D029CC" w:rsidRPr="00140CA2" w:rsidTr="00A65364">
        <w:trPr>
          <w:jc w:val="center"/>
        </w:trPr>
        <w:tc>
          <w:tcPr>
            <w:tcW w:w="2657" w:type="dxa"/>
          </w:tcPr>
          <w:p w:rsidR="00D029CC" w:rsidRPr="00140CA2" w:rsidRDefault="00D029CC" w:rsidP="007547B8">
            <w:pPr>
              <w:jc w:val="center"/>
              <w:rPr>
                <w:rFonts w:ascii="Rockwell" w:hAnsi="Rockwell" w:cs="Arial"/>
              </w:rPr>
            </w:pPr>
            <w:r w:rsidRPr="006F6A8B">
              <w:rPr>
                <w:rFonts w:ascii="Rockwell" w:hAnsi="Rockwell" w:cs="Arial"/>
              </w:rPr>
              <w:t>LED</w:t>
            </w:r>
          </w:p>
        </w:tc>
        <w:tc>
          <w:tcPr>
            <w:tcW w:w="2657" w:type="dxa"/>
          </w:tcPr>
          <w:p w:rsidR="00D029CC" w:rsidRPr="00140CA2" w:rsidRDefault="007547B8" w:rsidP="006C1B30">
            <w:pPr>
              <w:jc w:val="center"/>
              <w:rPr>
                <w:rFonts w:ascii="Rockwell" w:hAnsi="Rockwell" w:cs="Arial"/>
              </w:rPr>
            </w:pPr>
            <w:r w:rsidRPr="00140CA2">
              <w:rPr>
                <w:rFonts w:ascii="Rockwell" w:hAnsi="Rockwell" w:cs="Arial"/>
              </w:rPr>
              <w:t>Messergebnis</w:t>
            </w:r>
          </w:p>
          <w:p w:rsidR="000857D8" w:rsidRPr="00140CA2" w:rsidRDefault="000857D8" w:rsidP="000857D8">
            <w:pPr>
              <w:rPr>
                <w:rFonts w:ascii="Rockwell" w:hAnsi="Rockwell" w:cs="Arial"/>
              </w:rPr>
            </w:pPr>
          </w:p>
        </w:tc>
        <w:tc>
          <w:tcPr>
            <w:tcW w:w="2657" w:type="dxa"/>
          </w:tcPr>
          <w:p w:rsidR="00D029CC" w:rsidRPr="00140CA2" w:rsidRDefault="00E963B1" w:rsidP="006C1B30">
            <w:pPr>
              <w:jc w:val="center"/>
              <w:rPr>
                <w:rFonts w:ascii="Rockwell" w:hAnsi="Rockwell" w:cs="Arial"/>
              </w:rPr>
            </w:pPr>
            <w:r w:rsidRPr="00140CA2">
              <w:rPr>
                <w:rFonts w:ascii="Rockwell" w:hAnsi="Rockwell" w:cs="Arial"/>
              </w:rPr>
              <w:t xml:space="preserve">Wellenlänge: </w:t>
            </w:r>
            <w:r w:rsidR="00D029CC" w:rsidRPr="00140CA2">
              <w:rPr>
                <w:rFonts w:ascii="Rockwell" w:hAnsi="Rockwell" w:cs="Arial"/>
              </w:rPr>
              <w:sym w:font="Symbol" w:char="F06C"/>
            </w:r>
          </w:p>
          <w:p w:rsidR="000857D8" w:rsidRPr="00140CA2" w:rsidRDefault="000857D8" w:rsidP="006C1B30">
            <w:pPr>
              <w:jc w:val="center"/>
              <w:rPr>
                <w:rFonts w:ascii="Rockwell" w:hAnsi="Rockwell" w:cs="Arial"/>
              </w:rPr>
            </w:pPr>
            <w:r w:rsidRPr="00140CA2">
              <w:rPr>
                <w:rFonts w:ascii="Rockwell" w:hAnsi="Rockwell" w:cs="Arial"/>
              </w:rPr>
              <w:t>(nm)</w:t>
            </w:r>
          </w:p>
        </w:tc>
      </w:tr>
      <w:tr w:rsidR="00D029CC" w:rsidRPr="00140CA2" w:rsidTr="00A65364">
        <w:trPr>
          <w:trHeight w:val="567"/>
          <w:jc w:val="center"/>
        </w:trPr>
        <w:tc>
          <w:tcPr>
            <w:tcW w:w="2657" w:type="dxa"/>
            <w:vAlign w:val="center"/>
          </w:tcPr>
          <w:p w:rsidR="00D029CC" w:rsidRPr="000E1A92" w:rsidRDefault="007547B8" w:rsidP="00A65364">
            <w:pPr>
              <w:jc w:val="center"/>
              <w:rPr>
                <w:rFonts w:ascii="Rockwell" w:hAnsi="Rockwell" w:cs="Arial"/>
              </w:rPr>
            </w:pPr>
            <w:r w:rsidRPr="000E1A92">
              <w:rPr>
                <w:rFonts w:ascii="Rockwell" w:hAnsi="Rockwell" w:cs="Arial"/>
              </w:rPr>
              <w:t>Blau</w:t>
            </w:r>
          </w:p>
        </w:tc>
        <w:tc>
          <w:tcPr>
            <w:tcW w:w="2657" w:type="dxa"/>
            <w:vAlign w:val="center"/>
          </w:tcPr>
          <w:p w:rsidR="00D029CC" w:rsidRPr="000E1A92" w:rsidRDefault="00D029CC" w:rsidP="00A65364">
            <w:pPr>
              <w:jc w:val="center"/>
              <w:rPr>
                <w:rFonts w:ascii="Rockwell" w:hAnsi="Rockwell" w:cs="Arial"/>
              </w:rPr>
            </w:pPr>
          </w:p>
        </w:tc>
        <w:tc>
          <w:tcPr>
            <w:tcW w:w="2657" w:type="dxa"/>
            <w:vAlign w:val="center"/>
          </w:tcPr>
          <w:p w:rsidR="00D029CC" w:rsidRPr="000E1A92" w:rsidRDefault="00D029CC" w:rsidP="00A65364">
            <w:pPr>
              <w:jc w:val="center"/>
              <w:rPr>
                <w:rFonts w:ascii="Rockwell" w:hAnsi="Rockwell" w:cs="Arial"/>
              </w:rPr>
            </w:pPr>
          </w:p>
        </w:tc>
      </w:tr>
      <w:tr w:rsidR="00D029CC" w:rsidRPr="00140CA2" w:rsidTr="00A65364">
        <w:trPr>
          <w:trHeight w:val="567"/>
          <w:jc w:val="center"/>
        </w:trPr>
        <w:tc>
          <w:tcPr>
            <w:tcW w:w="2657" w:type="dxa"/>
            <w:vAlign w:val="center"/>
          </w:tcPr>
          <w:p w:rsidR="00D029CC" w:rsidRPr="000E1A92" w:rsidRDefault="007547B8" w:rsidP="00A65364">
            <w:pPr>
              <w:jc w:val="center"/>
              <w:rPr>
                <w:rFonts w:ascii="Rockwell" w:hAnsi="Rockwell" w:cs="Arial"/>
              </w:rPr>
            </w:pPr>
            <w:r w:rsidRPr="000E1A92">
              <w:rPr>
                <w:rFonts w:ascii="Rockwell" w:hAnsi="Rockwell" w:cs="Arial"/>
              </w:rPr>
              <w:t>Grün</w:t>
            </w:r>
          </w:p>
        </w:tc>
        <w:tc>
          <w:tcPr>
            <w:tcW w:w="2657" w:type="dxa"/>
            <w:vAlign w:val="center"/>
          </w:tcPr>
          <w:p w:rsidR="00D029CC" w:rsidRPr="000E1A92" w:rsidRDefault="00D029CC" w:rsidP="00A65364">
            <w:pPr>
              <w:jc w:val="center"/>
              <w:rPr>
                <w:rFonts w:ascii="Rockwell" w:hAnsi="Rockwell" w:cs="Arial"/>
              </w:rPr>
            </w:pPr>
          </w:p>
        </w:tc>
        <w:tc>
          <w:tcPr>
            <w:tcW w:w="2657" w:type="dxa"/>
            <w:vAlign w:val="center"/>
          </w:tcPr>
          <w:p w:rsidR="00D029CC" w:rsidRPr="000E1A92" w:rsidRDefault="00D029CC" w:rsidP="00A65364">
            <w:pPr>
              <w:jc w:val="center"/>
              <w:rPr>
                <w:rFonts w:ascii="Rockwell" w:hAnsi="Rockwell" w:cs="Arial"/>
              </w:rPr>
            </w:pPr>
          </w:p>
        </w:tc>
      </w:tr>
      <w:tr w:rsidR="00D029CC" w:rsidRPr="00140CA2" w:rsidTr="00A65364">
        <w:trPr>
          <w:trHeight w:val="567"/>
          <w:jc w:val="center"/>
        </w:trPr>
        <w:tc>
          <w:tcPr>
            <w:tcW w:w="2657" w:type="dxa"/>
            <w:vAlign w:val="center"/>
          </w:tcPr>
          <w:p w:rsidR="00D029CC" w:rsidRPr="000E1A92" w:rsidRDefault="007547B8" w:rsidP="00A65364">
            <w:pPr>
              <w:jc w:val="center"/>
              <w:rPr>
                <w:rFonts w:ascii="Rockwell" w:hAnsi="Rockwell" w:cs="Arial"/>
              </w:rPr>
            </w:pPr>
            <w:r w:rsidRPr="000E1A92">
              <w:rPr>
                <w:rFonts w:ascii="Rockwell" w:hAnsi="Rockwell" w:cs="Arial"/>
              </w:rPr>
              <w:t>Gelb</w:t>
            </w:r>
          </w:p>
        </w:tc>
        <w:tc>
          <w:tcPr>
            <w:tcW w:w="2657" w:type="dxa"/>
            <w:vAlign w:val="center"/>
          </w:tcPr>
          <w:p w:rsidR="00D029CC" w:rsidRPr="000E1A92" w:rsidRDefault="00D029CC" w:rsidP="00A65364">
            <w:pPr>
              <w:jc w:val="center"/>
              <w:rPr>
                <w:rFonts w:ascii="Rockwell" w:hAnsi="Rockwell" w:cs="Arial"/>
              </w:rPr>
            </w:pPr>
          </w:p>
        </w:tc>
        <w:tc>
          <w:tcPr>
            <w:tcW w:w="2657" w:type="dxa"/>
            <w:vAlign w:val="center"/>
          </w:tcPr>
          <w:p w:rsidR="00D029CC" w:rsidRPr="000E1A92" w:rsidRDefault="00D029CC" w:rsidP="00A65364">
            <w:pPr>
              <w:jc w:val="center"/>
              <w:rPr>
                <w:rFonts w:ascii="Rockwell" w:hAnsi="Rockwell" w:cs="Arial"/>
              </w:rPr>
            </w:pPr>
          </w:p>
        </w:tc>
      </w:tr>
      <w:tr w:rsidR="00D029CC" w:rsidRPr="00140CA2" w:rsidTr="00A65364">
        <w:trPr>
          <w:trHeight w:val="567"/>
          <w:jc w:val="center"/>
        </w:trPr>
        <w:tc>
          <w:tcPr>
            <w:tcW w:w="2657" w:type="dxa"/>
            <w:vAlign w:val="center"/>
          </w:tcPr>
          <w:p w:rsidR="00D029CC" w:rsidRPr="000E1A92" w:rsidRDefault="007547B8" w:rsidP="00A65364">
            <w:pPr>
              <w:jc w:val="center"/>
              <w:rPr>
                <w:rFonts w:ascii="Rockwell" w:hAnsi="Rockwell" w:cs="Arial"/>
              </w:rPr>
            </w:pPr>
            <w:r w:rsidRPr="000E1A92">
              <w:rPr>
                <w:rFonts w:ascii="Rockwell" w:hAnsi="Rockwell" w:cs="Arial"/>
              </w:rPr>
              <w:t>Rot</w:t>
            </w:r>
          </w:p>
        </w:tc>
        <w:tc>
          <w:tcPr>
            <w:tcW w:w="2657" w:type="dxa"/>
            <w:vAlign w:val="center"/>
          </w:tcPr>
          <w:p w:rsidR="00D029CC" w:rsidRPr="000E1A92" w:rsidRDefault="00D029CC" w:rsidP="00A65364">
            <w:pPr>
              <w:jc w:val="center"/>
              <w:rPr>
                <w:rFonts w:ascii="Rockwell" w:hAnsi="Rockwell" w:cs="Arial"/>
              </w:rPr>
            </w:pPr>
          </w:p>
        </w:tc>
        <w:tc>
          <w:tcPr>
            <w:tcW w:w="2657" w:type="dxa"/>
            <w:vAlign w:val="center"/>
          </w:tcPr>
          <w:p w:rsidR="00D029CC" w:rsidRPr="000E1A92" w:rsidRDefault="00D029CC" w:rsidP="00A65364">
            <w:pPr>
              <w:jc w:val="center"/>
              <w:rPr>
                <w:rFonts w:ascii="Rockwell" w:hAnsi="Rockwell" w:cs="Arial"/>
              </w:rPr>
            </w:pPr>
          </w:p>
        </w:tc>
      </w:tr>
    </w:tbl>
    <w:p w:rsidR="00D029CC" w:rsidRPr="00140CA2" w:rsidRDefault="00D029CC" w:rsidP="00D029CC">
      <w:pPr>
        <w:rPr>
          <w:rFonts w:ascii="Rockwell" w:hAnsi="Rockwell"/>
          <w:lang w:eastAsia="nl-BE"/>
        </w:rPr>
      </w:pPr>
    </w:p>
    <w:p w:rsidR="00D029CC" w:rsidRPr="00140CA2" w:rsidRDefault="00532401" w:rsidP="00DE12A8">
      <w:pPr>
        <w:rPr>
          <w:rFonts w:ascii="Rockwell" w:hAnsi="Rockwell"/>
          <w:b/>
          <w:lang w:eastAsia="nl-BE"/>
        </w:rPr>
      </w:pPr>
      <w:r w:rsidRPr="00140CA2">
        <w:rPr>
          <w:rFonts w:ascii="Rockwell" w:hAnsi="Rockwell"/>
          <w:b/>
          <w:lang w:eastAsia="nl-BE"/>
        </w:rPr>
        <w:t>Fazit Fragen 1 &amp; 2</w:t>
      </w:r>
    </w:p>
    <w:p w:rsidR="00A65364" w:rsidRPr="000E1A92" w:rsidRDefault="000679F5" w:rsidP="00D029CC">
      <w:pPr>
        <w:rPr>
          <w:rFonts w:ascii="Rockwell" w:eastAsiaTheme="minorEastAsia" w:hAnsi="Rockwell"/>
          <w:lang w:val="de-DE"/>
        </w:rPr>
      </w:pPr>
      <w:r w:rsidRPr="000E1A92">
        <w:rPr>
          <w:rFonts w:ascii="Rockwell" w:eastAsiaTheme="minorEastAsia" w:hAnsi="Rockwell"/>
          <w:lang w:val="de-DE"/>
        </w:rPr>
        <w:t>Wir verwenden die in der Einleitung gegebene Formel</w:t>
      </w:r>
    </w:p>
    <w:p w:rsidR="00D029CC" w:rsidRPr="00140CA2" w:rsidRDefault="00A65364" w:rsidP="00DE0BA3">
      <w:pPr>
        <w:spacing w:after="0" w:line="240" w:lineRule="auto"/>
        <w:jc w:val="center"/>
        <w:rPr>
          <w:rFonts w:ascii="Rockwell" w:eastAsiaTheme="minorEastAsia" w:hAnsi="Rockwell" w:cs="Arial"/>
        </w:rPr>
      </w:pPr>
      <m:oMathPara>
        <m:oMath>
          <m:r>
            <w:rPr>
              <w:rFonts w:ascii="Cambria Math" w:hAnsi="Cambria Math" w:cs="Arial"/>
            </w:rPr>
            <m:t>h=</m:t>
          </m:r>
          <m:f>
            <m:fPr>
              <m:ctrlPr>
                <w:rPr>
                  <w:rFonts w:ascii="Cambria Math" w:hAnsi="Cambria Math" w:cs="Arial"/>
                  <w:i/>
                </w:rPr>
              </m:ctrlPr>
            </m:fPr>
            <m:num>
              <m:r>
                <w:rPr>
                  <w:rFonts w:ascii="Cambria Math" w:hAnsi="Cambria Math" w:cs="Arial"/>
                </w:rPr>
                <m:t>E</m:t>
              </m:r>
            </m:num>
            <m:den>
              <m:r>
                <w:rPr>
                  <w:rFonts w:ascii="Cambria Math" w:hAnsi="Cambria Math" w:cs="Arial"/>
                </w:rPr>
                <m:t>f</m:t>
              </m:r>
            </m:den>
          </m:f>
          <m:r>
            <w:rPr>
              <w:rFonts w:ascii="Cambria Math" w:hAnsi="Cambria Math" w:cs="Arial"/>
            </w:rPr>
            <m:t>=</m:t>
          </m:r>
          <m:f>
            <m:fPr>
              <m:ctrlPr>
                <w:rPr>
                  <w:rFonts w:ascii="Cambria Math" w:hAnsi="Cambria Math" w:cs="Arial"/>
                  <w:i/>
                </w:rPr>
              </m:ctrlPr>
            </m:fPr>
            <m:num>
              <m:r>
                <w:rPr>
                  <w:rFonts w:ascii="Cambria Math" w:hAnsi="Cambria Math" w:cs="Arial"/>
                </w:rPr>
                <m:t>E∙λ</m:t>
              </m:r>
            </m:num>
            <m:den>
              <m:r>
                <w:rPr>
                  <w:rFonts w:ascii="Cambria Math" w:hAnsi="Cambria Math" w:cs="Arial"/>
                </w:rPr>
                <m:t>c</m:t>
              </m:r>
            </m:den>
          </m:f>
        </m:oMath>
      </m:oMathPara>
    </w:p>
    <w:p w:rsidR="00A65364" w:rsidRPr="000E1A92" w:rsidRDefault="00532401" w:rsidP="00A65364">
      <w:pPr>
        <w:rPr>
          <w:rFonts w:ascii="Rockwell" w:eastAsiaTheme="minorEastAsia" w:hAnsi="Rockwell"/>
        </w:rPr>
      </w:pPr>
      <w:r w:rsidRPr="000E1A92">
        <w:rPr>
          <w:rFonts w:ascii="Rockwell" w:eastAsiaTheme="minorEastAsia" w:hAnsi="Rockwell"/>
        </w:rPr>
        <w:t xml:space="preserve">mit </w:t>
      </w:r>
      <m:oMath>
        <m:r>
          <m:rPr>
            <m:sty m:val="p"/>
          </m:rPr>
          <w:rPr>
            <w:rFonts w:ascii="Cambria Math" w:eastAsiaTheme="minorEastAsia" w:hAnsi="Cambria Math"/>
          </w:rPr>
          <m:t>c=3,0∙</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8</m:t>
            </m:r>
          </m:sup>
        </m:sSup>
        <m:f>
          <m:fPr>
            <m:ctrlPr>
              <w:rPr>
                <w:rFonts w:ascii="Cambria Math" w:eastAsiaTheme="minorEastAsia" w:hAnsi="Cambria Math"/>
              </w:rPr>
            </m:ctrlPr>
          </m:fPr>
          <m:num>
            <m:r>
              <m:rPr>
                <m:sty m:val="p"/>
              </m:rPr>
              <w:rPr>
                <w:rFonts w:ascii="Cambria Math" w:eastAsiaTheme="minorEastAsia" w:hAnsi="Cambria Math"/>
              </w:rPr>
              <m:t>m</m:t>
            </m:r>
          </m:num>
          <m:den>
            <m:r>
              <m:rPr>
                <m:sty m:val="p"/>
              </m:rPr>
              <w:rPr>
                <w:rFonts w:ascii="Cambria Math" w:eastAsiaTheme="minorEastAsia" w:hAnsi="Cambria Math"/>
              </w:rPr>
              <m:t>s</m:t>
            </m:r>
          </m:den>
        </m:f>
      </m:oMath>
    </w:p>
    <w:tbl>
      <w:tblPr>
        <w:tblStyle w:val="Tabellenraster"/>
        <w:tblW w:w="0" w:type="auto"/>
        <w:tblLook w:val="0000" w:firstRow="0" w:lastRow="0" w:firstColumn="0" w:lastColumn="0" w:noHBand="0" w:noVBand="0"/>
      </w:tblPr>
      <w:tblGrid>
        <w:gridCol w:w="2188"/>
        <w:gridCol w:w="2059"/>
        <w:gridCol w:w="2511"/>
        <w:gridCol w:w="2530"/>
      </w:tblGrid>
      <w:tr w:rsidR="00A65364" w:rsidRPr="00140CA2" w:rsidTr="00A65364">
        <w:tc>
          <w:tcPr>
            <w:tcW w:w="2188" w:type="dxa"/>
          </w:tcPr>
          <w:p w:rsidR="00A65364" w:rsidRPr="00140CA2" w:rsidRDefault="00A65364" w:rsidP="006C1B30">
            <w:pPr>
              <w:jc w:val="center"/>
              <w:rPr>
                <w:rFonts w:ascii="Rockwell" w:hAnsi="Rockwell" w:cs="Arial"/>
                <w:lang w:val="en-GB"/>
              </w:rPr>
            </w:pPr>
          </w:p>
        </w:tc>
        <w:tc>
          <w:tcPr>
            <w:tcW w:w="2059" w:type="dxa"/>
          </w:tcPr>
          <w:p w:rsidR="00A65364" w:rsidRPr="00140CA2" w:rsidRDefault="00532401" w:rsidP="006C1B30">
            <w:pPr>
              <w:jc w:val="center"/>
              <w:rPr>
                <w:rFonts w:ascii="Rockwell" w:hAnsi="Rockwell" w:cs="Arial"/>
                <w:lang w:val="en-GB"/>
              </w:rPr>
            </w:pPr>
            <w:r w:rsidRPr="00140CA2">
              <w:rPr>
                <w:rFonts w:ascii="Rockwell" w:hAnsi="Rockwell" w:cs="Arial"/>
                <w:lang w:val="de-DE"/>
              </w:rPr>
              <w:t>FRAGE 1</w:t>
            </w:r>
          </w:p>
        </w:tc>
        <w:tc>
          <w:tcPr>
            <w:tcW w:w="2511" w:type="dxa"/>
          </w:tcPr>
          <w:p w:rsidR="00A65364" w:rsidRPr="00140CA2" w:rsidRDefault="00532401" w:rsidP="00A65364">
            <w:pPr>
              <w:jc w:val="center"/>
              <w:rPr>
                <w:rFonts w:ascii="Rockwell" w:eastAsia="Calibri" w:hAnsi="Rockwell" w:cs="Arial"/>
                <w:lang w:val="en-GB"/>
              </w:rPr>
            </w:pPr>
            <w:r w:rsidRPr="00140CA2">
              <w:rPr>
                <w:rFonts w:ascii="Rockwell" w:eastAsia="Calibri" w:hAnsi="Rockwell" w:cs="Arial"/>
                <w:lang w:val="de-DE"/>
              </w:rPr>
              <w:t>FRAGE 2</w:t>
            </w:r>
          </w:p>
        </w:tc>
        <w:tc>
          <w:tcPr>
            <w:tcW w:w="2530" w:type="dxa"/>
          </w:tcPr>
          <w:p w:rsidR="00A65364" w:rsidRPr="00140CA2" w:rsidRDefault="00A65364" w:rsidP="00A65364">
            <w:pPr>
              <w:jc w:val="center"/>
              <w:rPr>
                <w:rFonts w:ascii="Rockwell" w:eastAsia="Calibri" w:hAnsi="Rockwell" w:cs="Arial"/>
                <w:lang w:val="nl-NL"/>
              </w:rPr>
            </w:pPr>
          </w:p>
        </w:tc>
      </w:tr>
      <w:tr w:rsidR="00D029CC" w:rsidRPr="00140CA2" w:rsidTr="00A65364">
        <w:tc>
          <w:tcPr>
            <w:tcW w:w="2188" w:type="dxa"/>
          </w:tcPr>
          <w:p w:rsidR="00D029CC" w:rsidRPr="006F6A8B" w:rsidRDefault="00532401" w:rsidP="006C1B30">
            <w:pPr>
              <w:jc w:val="center"/>
              <w:rPr>
                <w:rFonts w:ascii="Rockwell" w:hAnsi="Rockwell" w:cs="Arial"/>
                <w:lang w:val="en-GB"/>
              </w:rPr>
            </w:pPr>
            <w:r w:rsidRPr="00140CA2">
              <w:rPr>
                <w:rFonts w:ascii="Rockwell" w:hAnsi="Rockwell" w:cs="Arial"/>
                <w:lang w:val="de-DE"/>
              </w:rPr>
              <w:t>LED</w:t>
            </w:r>
          </w:p>
        </w:tc>
        <w:tc>
          <w:tcPr>
            <w:tcW w:w="2059" w:type="dxa"/>
          </w:tcPr>
          <w:p w:rsidR="00D029CC" w:rsidRPr="00140CA2" w:rsidRDefault="00A65364" w:rsidP="006C1B30">
            <w:pPr>
              <w:jc w:val="center"/>
              <w:rPr>
                <w:rFonts w:ascii="Rockwell" w:hAnsi="Rockwell" w:cs="Arial"/>
                <w:lang w:val="en-GB"/>
              </w:rPr>
            </w:pPr>
            <w:r w:rsidRPr="00140CA2">
              <w:rPr>
                <w:rFonts w:ascii="Rockwell" w:hAnsi="Rockwell" w:cs="Arial"/>
                <w:lang w:val="de-DE"/>
              </w:rPr>
              <w:t>E</w:t>
            </w:r>
          </w:p>
          <w:p w:rsidR="00A65364" w:rsidRPr="00140CA2" w:rsidRDefault="00A65364" w:rsidP="006C1B30">
            <w:pPr>
              <w:jc w:val="center"/>
              <w:rPr>
                <w:rFonts w:ascii="Rockwell" w:hAnsi="Rockwell" w:cs="Arial"/>
                <w:lang w:val="en-GB"/>
              </w:rPr>
            </w:pPr>
            <w:r w:rsidRPr="00140CA2">
              <w:rPr>
                <w:rFonts w:ascii="Rockwell" w:hAnsi="Rockwell" w:cs="Arial"/>
                <w:lang w:val="de-DE"/>
              </w:rPr>
              <w:t>(J)</w:t>
            </w:r>
          </w:p>
        </w:tc>
        <w:tc>
          <w:tcPr>
            <w:tcW w:w="2511" w:type="dxa"/>
          </w:tcPr>
          <w:p w:rsidR="00D029CC" w:rsidRPr="00140CA2" w:rsidRDefault="00A65364" w:rsidP="00A65364">
            <w:pPr>
              <w:jc w:val="center"/>
              <w:rPr>
                <w:rFonts w:ascii="Rockwell" w:eastAsiaTheme="minorEastAsia" w:hAnsi="Rockwell" w:cs="Arial"/>
                <w:lang w:val="en-GB"/>
              </w:rPr>
            </w:pPr>
            <m:oMathPara>
              <m:oMath>
                <m:r>
                  <w:rPr>
                    <w:rFonts w:ascii="Cambria Math" w:hAnsi="Cambria Math" w:cs="Arial"/>
                    <w:lang w:val="de-DE"/>
                  </w:rPr>
                  <m:t>λ</m:t>
                </m:r>
              </m:oMath>
            </m:oMathPara>
          </w:p>
          <w:p w:rsidR="00A65364" w:rsidRPr="00140CA2" w:rsidRDefault="00A65364" w:rsidP="00A65364">
            <w:pPr>
              <w:jc w:val="center"/>
              <w:rPr>
                <w:rFonts w:ascii="Rockwell" w:hAnsi="Rockwell" w:cs="Arial"/>
                <w:lang w:val="en-GB"/>
              </w:rPr>
            </w:pPr>
            <w:r w:rsidRPr="00140CA2">
              <w:rPr>
                <w:rFonts w:ascii="Rockwell" w:eastAsiaTheme="minorEastAsia" w:hAnsi="Rockwell" w:cs="Arial"/>
                <w:lang w:val="de-DE"/>
              </w:rPr>
              <w:t>(m)</w:t>
            </w:r>
          </w:p>
        </w:tc>
        <w:tc>
          <w:tcPr>
            <w:tcW w:w="2530" w:type="dxa"/>
          </w:tcPr>
          <w:p w:rsidR="00D029CC" w:rsidRPr="00140CA2" w:rsidRDefault="00A65364" w:rsidP="00A65364">
            <w:pPr>
              <w:jc w:val="center"/>
              <w:rPr>
                <w:rFonts w:ascii="Rockwell" w:eastAsiaTheme="minorEastAsia" w:hAnsi="Rockwell" w:cs="Arial"/>
                <w:lang w:val="nl-NL"/>
              </w:rPr>
            </w:pPr>
            <m:oMathPara>
              <m:oMath>
                <m:r>
                  <w:rPr>
                    <w:rFonts w:ascii="Cambria Math" w:hAnsi="Cambria Math" w:cs="Arial"/>
                    <w:lang w:val="nl-NL"/>
                  </w:rPr>
                  <m:t>h</m:t>
                </m:r>
              </m:oMath>
            </m:oMathPara>
          </w:p>
          <w:p w:rsidR="00A65364" w:rsidRPr="00140CA2" w:rsidRDefault="00A65364" w:rsidP="00A65364">
            <w:pPr>
              <w:jc w:val="center"/>
              <w:rPr>
                <w:rFonts w:ascii="Rockwell" w:hAnsi="Rockwell" w:cs="Arial"/>
                <w:lang w:val="nl-NL"/>
              </w:rPr>
            </w:pPr>
            <w:r w:rsidRPr="00140CA2">
              <w:rPr>
                <w:rFonts w:ascii="Rockwell" w:eastAsiaTheme="minorEastAsia" w:hAnsi="Rockwell" w:cs="Arial"/>
                <w:lang w:val="nl-NL"/>
              </w:rPr>
              <w:t>(Js)</w:t>
            </w:r>
          </w:p>
        </w:tc>
      </w:tr>
      <w:tr w:rsidR="00A65364" w:rsidRPr="00140CA2" w:rsidTr="00A65364">
        <w:tc>
          <w:tcPr>
            <w:tcW w:w="2188" w:type="dxa"/>
            <w:vAlign w:val="center"/>
          </w:tcPr>
          <w:p w:rsidR="00A65364" w:rsidRPr="000E1A92" w:rsidRDefault="00532401" w:rsidP="00E62644">
            <w:pPr>
              <w:jc w:val="center"/>
              <w:rPr>
                <w:rFonts w:ascii="Rockwell" w:hAnsi="Rockwell" w:cs="Arial"/>
              </w:rPr>
            </w:pPr>
            <w:r w:rsidRPr="000E1A92">
              <w:rPr>
                <w:rFonts w:ascii="Rockwell" w:hAnsi="Rockwell" w:cs="Arial"/>
              </w:rPr>
              <w:t>Blau</w:t>
            </w:r>
          </w:p>
        </w:tc>
        <w:tc>
          <w:tcPr>
            <w:tcW w:w="2059" w:type="dxa"/>
          </w:tcPr>
          <w:p w:rsidR="00A65364" w:rsidRPr="00140CA2" w:rsidRDefault="00A65364" w:rsidP="006C1B30">
            <w:pPr>
              <w:rPr>
                <w:rFonts w:ascii="Rockwell" w:hAnsi="Rockwell" w:cs="Arial"/>
                <w:lang w:val="nl-NL"/>
              </w:rPr>
            </w:pPr>
          </w:p>
          <w:p w:rsidR="00A65364" w:rsidRPr="00140CA2" w:rsidRDefault="00A65364" w:rsidP="006C1B30">
            <w:pPr>
              <w:rPr>
                <w:rFonts w:ascii="Rockwell" w:hAnsi="Rockwell" w:cs="Arial"/>
                <w:lang w:val="nl-NL"/>
              </w:rPr>
            </w:pPr>
          </w:p>
        </w:tc>
        <w:tc>
          <w:tcPr>
            <w:tcW w:w="2511" w:type="dxa"/>
          </w:tcPr>
          <w:p w:rsidR="00A65364" w:rsidRPr="00140CA2" w:rsidRDefault="00A65364" w:rsidP="006C1B30">
            <w:pPr>
              <w:rPr>
                <w:rFonts w:ascii="Rockwell" w:hAnsi="Rockwell" w:cs="Arial"/>
                <w:lang w:val="nl-NL"/>
              </w:rPr>
            </w:pPr>
          </w:p>
        </w:tc>
        <w:tc>
          <w:tcPr>
            <w:tcW w:w="2530" w:type="dxa"/>
          </w:tcPr>
          <w:p w:rsidR="00A65364" w:rsidRPr="00140CA2" w:rsidRDefault="00A65364" w:rsidP="006C1B30">
            <w:pPr>
              <w:rPr>
                <w:rFonts w:ascii="Rockwell" w:hAnsi="Rockwell" w:cs="Arial"/>
                <w:lang w:val="nl-NL"/>
              </w:rPr>
            </w:pPr>
          </w:p>
        </w:tc>
      </w:tr>
      <w:tr w:rsidR="00A65364" w:rsidRPr="00140CA2" w:rsidTr="00A65364">
        <w:tc>
          <w:tcPr>
            <w:tcW w:w="2188" w:type="dxa"/>
            <w:vAlign w:val="center"/>
          </w:tcPr>
          <w:p w:rsidR="00A65364" w:rsidRPr="000E1A92" w:rsidRDefault="00532401" w:rsidP="00E62644">
            <w:pPr>
              <w:jc w:val="center"/>
              <w:rPr>
                <w:rFonts w:ascii="Rockwell" w:hAnsi="Rockwell" w:cs="Arial"/>
              </w:rPr>
            </w:pPr>
            <w:r w:rsidRPr="000E1A92">
              <w:rPr>
                <w:rFonts w:ascii="Rockwell" w:hAnsi="Rockwell" w:cs="Arial"/>
              </w:rPr>
              <w:t>Grün</w:t>
            </w:r>
          </w:p>
        </w:tc>
        <w:tc>
          <w:tcPr>
            <w:tcW w:w="2059" w:type="dxa"/>
          </w:tcPr>
          <w:p w:rsidR="00A65364" w:rsidRPr="00140CA2" w:rsidRDefault="00A65364" w:rsidP="006C1B30">
            <w:pPr>
              <w:rPr>
                <w:rFonts w:ascii="Rockwell" w:hAnsi="Rockwell" w:cs="Arial"/>
                <w:lang w:val="nl-NL"/>
              </w:rPr>
            </w:pPr>
          </w:p>
          <w:p w:rsidR="00A65364" w:rsidRPr="00140CA2" w:rsidRDefault="00A65364" w:rsidP="006C1B30">
            <w:pPr>
              <w:rPr>
                <w:rFonts w:ascii="Rockwell" w:hAnsi="Rockwell" w:cs="Arial"/>
                <w:lang w:val="nl-NL"/>
              </w:rPr>
            </w:pPr>
          </w:p>
        </w:tc>
        <w:tc>
          <w:tcPr>
            <w:tcW w:w="2511" w:type="dxa"/>
          </w:tcPr>
          <w:p w:rsidR="00A65364" w:rsidRPr="00140CA2" w:rsidRDefault="00A65364" w:rsidP="006C1B30">
            <w:pPr>
              <w:rPr>
                <w:rFonts w:ascii="Rockwell" w:hAnsi="Rockwell" w:cs="Arial"/>
                <w:lang w:val="nl-NL"/>
              </w:rPr>
            </w:pPr>
          </w:p>
        </w:tc>
        <w:tc>
          <w:tcPr>
            <w:tcW w:w="2530" w:type="dxa"/>
          </w:tcPr>
          <w:p w:rsidR="00A65364" w:rsidRPr="00140CA2" w:rsidRDefault="00A65364" w:rsidP="006C1B30">
            <w:pPr>
              <w:rPr>
                <w:rFonts w:ascii="Rockwell" w:hAnsi="Rockwell" w:cs="Arial"/>
                <w:lang w:val="nl-NL"/>
              </w:rPr>
            </w:pPr>
          </w:p>
        </w:tc>
      </w:tr>
      <w:tr w:rsidR="00A65364" w:rsidRPr="00140CA2" w:rsidTr="00A65364">
        <w:tc>
          <w:tcPr>
            <w:tcW w:w="2188" w:type="dxa"/>
            <w:vAlign w:val="center"/>
          </w:tcPr>
          <w:p w:rsidR="00A65364" w:rsidRPr="000E1A92" w:rsidRDefault="00532401" w:rsidP="00E62644">
            <w:pPr>
              <w:jc w:val="center"/>
              <w:rPr>
                <w:rFonts w:ascii="Rockwell" w:hAnsi="Rockwell" w:cs="Arial"/>
              </w:rPr>
            </w:pPr>
            <w:r w:rsidRPr="000E1A92">
              <w:rPr>
                <w:rFonts w:ascii="Rockwell" w:hAnsi="Rockwell" w:cs="Arial"/>
              </w:rPr>
              <w:t>Gelb</w:t>
            </w:r>
          </w:p>
        </w:tc>
        <w:tc>
          <w:tcPr>
            <w:tcW w:w="2059" w:type="dxa"/>
          </w:tcPr>
          <w:p w:rsidR="00A65364" w:rsidRPr="00140CA2" w:rsidRDefault="00A65364" w:rsidP="006C1B30">
            <w:pPr>
              <w:rPr>
                <w:rFonts w:ascii="Rockwell" w:hAnsi="Rockwell" w:cs="Arial"/>
                <w:lang w:val="nl-NL"/>
              </w:rPr>
            </w:pPr>
          </w:p>
          <w:p w:rsidR="00A65364" w:rsidRPr="00140CA2" w:rsidRDefault="00A65364" w:rsidP="006C1B30">
            <w:pPr>
              <w:rPr>
                <w:rFonts w:ascii="Rockwell" w:hAnsi="Rockwell" w:cs="Arial"/>
                <w:lang w:val="nl-NL"/>
              </w:rPr>
            </w:pPr>
          </w:p>
        </w:tc>
        <w:tc>
          <w:tcPr>
            <w:tcW w:w="2511" w:type="dxa"/>
          </w:tcPr>
          <w:p w:rsidR="00A65364" w:rsidRPr="00140CA2" w:rsidRDefault="00A65364" w:rsidP="006C1B30">
            <w:pPr>
              <w:rPr>
                <w:rFonts w:ascii="Rockwell" w:hAnsi="Rockwell" w:cs="Arial"/>
                <w:lang w:val="nl-NL"/>
              </w:rPr>
            </w:pPr>
          </w:p>
        </w:tc>
        <w:tc>
          <w:tcPr>
            <w:tcW w:w="2530" w:type="dxa"/>
          </w:tcPr>
          <w:p w:rsidR="00A65364" w:rsidRPr="00140CA2" w:rsidRDefault="00A65364" w:rsidP="006C1B30">
            <w:pPr>
              <w:rPr>
                <w:rFonts w:ascii="Rockwell" w:hAnsi="Rockwell" w:cs="Arial"/>
                <w:lang w:val="nl-NL"/>
              </w:rPr>
            </w:pPr>
          </w:p>
        </w:tc>
      </w:tr>
      <w:tr w:rsidR="00A65364" w:rsidRPr="00140CA2" w:rsidTr="00A65364">
        <w:tc>
          <w:tcPr>
            <w:tcW w:w="2188" w:type="dxa"/>
            <w:vAlign w:val="center"/>
          </w:tcPr>
          <w:p w:rsidR="00A65364" w:rsidRPr="000E1A92" w:rsidRDefault="00532401" w:rsidP="00E62644">
            <w:pPr>
              <w:jc w:val="center"/>
              <w:rPr>
                <w:rFonts w:ascii="Rockwell" w:hAnsi="Rockwell" w:cs="Arial"/>
              </w:rPr>
            </w:pPr>
            <w:r w:rsidRPr="000E1A92">
              <w:rPr>
                <w:rFonts w:ascii="Rockwell" w:hAnsi="Rockwell" w:cs="Arial"/>
              </w:rPr>
              <w:t>Rot</w:t>
            </w:r>
          </w:p>
        </w:tc>
        <w:tc>
          <w:tcPr>
            <w:tcW w:w="2059" w:type="dxa"/>
          </w:tcPr>
          <w:p w:rsidR="00A65364" w:rsidRPr="00140CA2" w:rsidRDefault="00A65364" w:rsidP="006C1B30">
            <w:pPr>
              <w:rPr>
                <w:rFonts w:ascii="Rockwell" w:hAnsi="Rockwell" w:cs="Arial"/>
                <w:lang w:val="nl-NL"/>
              </w:rPr>
            </w:pPr>
          </w:p>
          <w:p w:rsidR="00A65364" w:rsidRPr="00140CA2" w:rsidRDefault="00A65364" w:rsidP="006C1B30">
            <w:pPr>
              <w:rPr>
                <w:rFonts w:ascii="Rockwell" w:hAnsi="Rockwell" w:cs="Arial"/>
                <w:lang w:val="nl-NL"/>
              </w:rPr>
            </w:pPr>
          </w:p>
        </w:tc>
        <w:tc>
          <w:tcPr>
            <w:tcW w:w="2511" w:type="dxa"/>
          </w:tcPr>
          <w:p w:rsidR="00A65364" w:rsidRPr="00140CA2" w:rsidRDefault="00A65364" w:rsidP="006C1B30">
            <w:pPr>
              <w:rPr>
                <w:rFonts w:ascii="Rockwell" w:hAnsi="Rockwell" w:cs="Arial"/>
                <w:lang w:val="nl-NL"/>
              </w:rPr>
            </w:pPr>
          </w:p>
        </w:tc>
        <w:tc>
          <w:tcPr>
            <w:tcW w:w="2530" w:type="dxa"/>
          </w:tcPr>
          <w:p w:rsidR="00A65364" w:rsidRPr="00140CA2" w:rsidRDefault="00A65364" w:rsidP="006C1B30">
            <w:pPr>
              <w:rPr>
                <w:rFonts w:ascii="Rockwell" w:hAnsi="Rockwell" w:cs="Arial"/>
                <w:lang w:val="nl-NL"/>
              </w:rPr>
            </w:pPr>
          </w:p>
        </w:tc>
      </w:tr>
    </w:tbl>
    <w:p w:rsidR="006F6A8B" w:rsidRDefault="006F6A8B" w:rsidP="00D029CC">
      <w:pPr>
        <w:rPr>
          <w:rFonts w:ascii="Rockwell" w:eastAsiaTheme="minorEastAsia" w:hAnsi="Rockwell"/>
          <w:lang w:val="de-DE"/>
        </w:rPr>
      </w:pPr>
    </w:p>
    <w:p w:rsidR="00D029CC" w:rsidRPr="000E1A92" w:rsidRDefault="00532401" w:rsidP="00D029CC">
      <w:pPr>
        <w:rPr>
          <w:rFonts w:ascii="Rockwell" w:eastAsiaTheme="minorEastAsia" w:hAnsi="Rockwell"/>
          <w:lang w:val="de-DE"/>
        </w:rPr>
      </w:pPr>
      <w:r w:rsidRPr="000E1A92">
        <w:rPr>
          <w:rFonts w:ascii="Rockwell" w:eastAsiaTheme="minorEastAsia" w:hAnsi="Rockwell"/>
          <w:lang w:val="de-DE"/>
        </w:rPr>
        <w:t>Bestimmen Sie den durchschnittlichen Wert der Planck-Konstante.</w:t>
      </w:r>
    </w:p>
    <w:p w:rsidR="00D029CC" w:rsidRPr="000E1A92" w:rsidRDefault="00D029CC" w:rsidP="00D029CC">
      <w:pPr>
        <w:rPr>
          <w:rFonts w:ascii="Rockwell" w:eastAsiaTheme="minorEastAsia" w:hAnsi="Rockwell"/>
          <w:lang w:val="de-DE"/>
        </w:rPr>
      </w:pPr>
      <w:r w:rsidRPr="000E1A92">
        <w:rPr>
          <w:rFonts w:ascii="Rockwell" w:eastAsiaTheme="minorEastAsia" w:hAnsi="Rockwell"/>
          <w:lang w:val="de-DE"/>
        </w:rPr>
        <w:t>h = ___________________________________</w:t>
      </w:r>
    </w:p>
    <w:p w:rsidR="00A65364" w:rsidRPr="00140CA2" w:rsidRDefault="00BF75A9" w:rsidP="00532401">
      <w:pPr>
        <w:rPr>
          <w:rFonts w:ascii="Rockwell" w:eastAsiaTheme="minorEastAsia" w:hAnsi="Rockwell"/>
          <w:lang w:val="de-DE"/>
        </w:rPr>
      </w:pPr>
      <w:r w:rsidRPr="000E1A92">
        <w:rPr>
          <w:rFonts w:ascii="Rockwell" w:eastAsiaTheme="minorEastAsia" w:hAnsi="Rockwell"/>
          <w:lang w:val="de-DE"/>
        </w:rPr>
        <w:t>Entspricht das dem theoretischen Wert? Bewegen Sie sich in der richtigen Größenordnung?</w:t>
      </w:r>
    </w:p>
    <w:p w:rsidR="000276EE" w:rsidRPr="00140CA2" w:rsidRDefault="00965D30" w:rsidP="000E1A92">
      <w:pPr>
        <w:rPr>
          <w:rStyle w:val="berschrift2Zchn"/>
          <w:rFonts w:ascii="Rockwell" w:hAnsi="Rockwell"/>
          <w:lang w:val="de-DE"/>
        </w:rPr>
      </w:pPr>
      <w:r w:rsidRPr="00140CA2">
        <w:rPr>
          <w:rFonts w:ascii="Rockwell" w:eastAsiaTheme="minorEastAsia" w:hAnsi="Rockwell"/>
          <w:lang w:val="de-DE"/>
        </w:rPr>
        <w:br w:type="column"/>
      </w:r>
    </w:p>
    <w:p w:rsidR="00D029CC" w:rsidRPr="00140CA2" w:rsidRDefault="00532401" w:rsidP="00A65364">
      <w:pPr>
        <w:spacing w:after="120"/>
        <w:rPr>
          <w:rStyle w:val="berschrift2Zchn"/>
          <w:rFonts w:ascii="Rockwell" w:hAnsi="Rockwell"/>
          <w:lang w:val="de-DE"/>
        </w:rPr>
      </w:pPr>
      <w:r w:rsidRPr="00140CA2">
        <w:rPr>
          <w:rStyle w:val="berschrift2Zchn"/>
          <w:rFonts w:ascii="Rockwell" w:hAnsi="Rockwell"/>
          <w:lang w:val="de-DE"/>
        </w:rPr>
        <w:t>Schlussfolgerung &amp; Reflexion</w:t>
      </w:r>
    </w:p>
    <w:p w:rsidR="00A65364" w:rsidRPr="000E1A92" w:rsidRDefault="00A65364" w:rsidP="00D029CC">
      <w:pPr>
        <w:rPr>
          <w:rFonts w:ascii="Rockwell" w:eastAsiaTheme="minorEastAsia" w:hAnsi="Rockwell"/>
          <w:lang w:val="de-DE"/>
        </w:rPr>
      </w:pPr>
      <w:r w:rsidRPr="000E1A92">
        <w:rPr>
          <w:rFonts w:ascii="Rockwell" w:eastAsiaTheme="minorEastAsia" w:hAnsi="Rockwell"/>
          <w:lang w:val="de-DE"/>
        </w:rPr>
        <w:t>____________________________________________________________________________________________________________________________________________________________________</w:t>
      </w:r>
    </w:p>
    <w:p w:rsidR="001D242A" w:rsidRPr="000E1A92" w:rsidRDefault="001D242A" w:rsidP="00D029CC">
      <w:pPr>
        <w:rPr>
          <w:rFonts w:ascii="Rockwell" w:eastAsiaTheme="minorEastAsia" w:hAnsi="Rockwell"/>
          <w:lang w:val="de-DE"/>
        </w:rPr>
      </w:pPr>
    </w:p>
    <w:p w:rsidR="001D242A" w:rsidRPr="000E1A92" w:rsidRDefault="001D242A" w:rsidP="00D029CC">
      <w:pPr>
        <w:rPr>
          <w:rFonts w:ascii="Rockwell" w:eastAsiaTheme="minorEastAsia" w:hAnsi="Rockwell"/>
          <w:lang w:val="de-DE"/>
        </w:rPr>
      </w:pPr>
    </w:p>
    <w:p w:rsidR="000276EE" w:rsidRPr="000E1A92" w:rsidRDefault="000276EE" w:rsidP="00D029CC">
      <w:pPr>
        <w:rPr>
          <w:rFonts w:ascii="Rockwell" w:eastAsiaTheme="minorEastAsia" w:hAnsi="Rockwell"/>
          <w:lang w:val="de-DE"/>
        </w:rPr>
      </w:pPr>
    </w:p>
    <w:p w:rsidR="000276EE" w:rsidRPr="000E1A92" w:rsidRDefault="000276EE" w:rsidP="00D029CC">
      <w:pPr>
        <w:rPr>
          <w:rFonts w:ascii="Rockwell" w:eastAsiaTheme="minorEastAsia" w:hAnsi="Rockwell"/>
          <w:lang w:val="de-DE"/>
        </w:rPr>
      </w:pPr>
    </w:p>
    <w:p w:rsidR="000276EE" w:rsidRPr="000E1A92" w:rsidRDefault="000276EE" w:rsidP="00D029CC">
      <w:pPr>
        <w:rPr>
          <w:rFonts w:ascii="Rockwell" w:eastAsiaTheme="minorEastAsia" w:hAnsi="Rockwell"/>
          <w:lang w:val="de-DE"/>
        </w:rPr>
      </w:pPr>
    </w:p>
    <w:p w:rsidR="001D242A" w:rsidRPr="006F6A8B" w:rsidRDefault="00FC5F6B" w:rsidP="001D242A">
      <w:pPr>
        <w:spacing w:after="120"/>
        <w:rPr>
          <w:rStyle w:val="berschrift2Zchn"/>
          <w:rFonts w:ascii="Rockwell" w:hAnsi="Rockwell"/>
          <w:lang w:val="de-DE"/>
        </w:rPr>
      </w:pPr>
      <w:r>
        <w:rPr>
          <w:rStyle w:val="berschrift2Zchn"/>
          <w:rFonts w:ascii="Rockwell" w:hAnsi="Rockwell"/>
          <w:lang w:val="de-DE"/>
        </w:rPr>
        <w:t>Literaturangabe</w:t>
      </w:r>
      <w:bookmarkStart w:id="0" w:name="_GoBack"/>
      <w:bookmarkEnd w:id="0"/>
    </w:p>
    <w:p w:rsidR="001D242A" w:rsidRPr="000E1A92" w:rsidRDefault="001D242A" w:rsidP="00D029CC">
      <w:pPr>
        <w:rPr>
          <w:rFonts w:ascii="Rockwell" w:eastAsiaTheme="minorEastAsia" w:hAnsi="Rockwell"/>
          <w:lang w:val="de-DE"/>
        </w:rPr>
      </w:pPr>
    </w:p>
    <w:p w:rsidR="001D242A" w:rsidRPr="000E1A92" w:rsidRDefault="001D242A" w:rsidP="001D242A">
      <w:pPr>
        <w:rPr>
          <w:rFonts w:ascii="Rockwell" w:eastAsia="Times New Roman" w:hAnsi="Rockwell" w:cs="Tahoma"/>
          <w:color w:val="000000"/>
          <w:sz w:val="20"/>
          <w:szCs w:val="20"/>
          <w:lang w:val="en-GB"/>
        </w:rPr>
      </w:pPr>
      <w:r w:rsidRPr="000E1A92">
        <w:rPr>
          <w:rStyle w:val="apple-style-span"/>
          <w:rFonts w:ascii="Rockwell" w:hAnsi="Rockwell" w:cs="Arial"/>
          <w:color w:val="000000"/>
          <w:sz w:val="20"/>
          <w:szCs w:val="20"/>
          <w:lang w:val="de-DE"/>
        </w:rPr>
        <w:t xml:space="preserve">M.F. </w:t>
      </w:r>
      <w:proofErr w:type="spellStart"/>
      <w:r w:rsidRPr="000E1A92">
        <w:rPr>
          <w:rStyle w:val="apple-style-span"/>
          <w:rFonts w:ascii="Rockwell" w:hAnsi="Rockwell" w:cs="Arial"/>
          <w:color w:val="000000"/>
          <w:sz w:val="20"/>
          <w:szCs w:val="20"/>
          <w:lang w:val="de-DE"/>
        </w:rPr>
        <w:t>Crommie</w:t>
      </w:r>
      <w:proofErr w:type="spellEnd"/>
      <w:r w:rsidRPr="000E1A92">
        <w:rPr>
          <w:rStyle w:val="apple-style-span"/>
          <w:rFonts w:ascii="Rockwell" w:hAnsi="Rockwell" w:cs="Arial"/>
          <w:color w:val="000000"/>
          <w:sz w:val="20"/>
          <w:szCs w:val="20"/>
          <w:lang w:val="de-DE"/>
        </w:rPr>
        <w:t xml:space="preserve">, C.P. Lutz, D.M. </w:t>
      </w:r>
      <w:proofErr w:type="spellStart"/>
      <w:r w:rsidRPr="000E1A92">
        <w:rPr>
          <w:rStyle w:val="apple-style-span"/>
          <w:rFonts w:ascii="Rockwell" w:hAnsi="Rockwell" w:cs="Arial"/>
          <w:color w:val="000000"/>
          <w:sz w:val="20"/>
          <w:szCs w:val="20"/>
          <w:lang w:val="de-DE"/>
        </w:rPr>
        <w:t>Eigler</w:t>
      </w:r>
      <w:proofErr w:type="spellEnd"/>
      <w:r w:rsidRPr="000E1A92">
        <w:rPr>
          <w:rStyle w:val="apple-style-span"/>
          <w:rFonts w:ascii="Rockwell" w:hAnsi="Rockwell" w:cs="Arial"/>
          <w:color w:val="000000"/>
          <w:sz w:val="20"/>
          <w:szCs w:val="20"/>
          <w:lang w:val="de-DE"/>
        </w:rPr>
        <w:t>. </w:t>
      </w:r>
      <w:proofErr w:type="spellStart"/>
      <w:r w:rsidRPr="000E1A92">
        <w:rPr>
          <w:rStyle w:val="apple-style-span"/>
          <w:rFonts w:ascii="Rockwell" w:hAnsi="Rockwell" w:cs="Arial"/>
          <w:b/>
          <w:bCs/>
          <w:color w:val="000000"/>
          <w:sz w:val="20"/>
          <w:szCs w:val="20"/>
          <w:bdr w:val="none" w:sz="0" w:space="0" w:color="auto" w:frame="1"/>
          <w:lang w:val="de-DE"/>
        </w:rPr>
        <w:t>Confinement</w:t>
      </w:r>
      <w:proofErr w:type="spellEnd"/>
      <w:r w:rsidRPr="000E1A92">
        <w:rPr>
          <w:rStyle w:val="apple-style-span"/>
          <w:rFonts w:ascii="Rockwell" w:hAnsi="Rockwell" w:cs="Arial"/>
          <w:b/>
          <w:bCs/>
          <w:color w:val="000000"/>
          <w:sz w:val="20"/>
          <w:szCs w:val="20"/>
          <w:bdr w:val="none" w:sz="0" w:space="0" w:color="auto" w:frame="1"/>
          <w:lang w:val="de-DE"/>
        </w:rPr>
        <w:t xml:space="preserve"> </w:t>
      </w:r>
      <w:proofErr w:type="spellStart"/>
      <w:r w:rsidRPr="000E1A92">
        <w:rPr>
          <w:rStyle w:val="apple-style-span"/>
          <w:rFonts w:ascii="Rockwell" w:hAnsi="Rockwell" w:cs="Arial"/>
          <w:b/>
          <w:bCs/>
          <w:color w:val="000000"/>
          <w:sz w:val="20"/>
          <w:szCs w:val="20"/>
          <w:bdr w:val="none" w:sz="0" w:space="0" w:color="auto" w:frame="1"/>
          <w:lang w:val="de-DE"/>
        </w:rPr>
        <w:t>of</w:t>
      </w:r>
      <w:proofErr w:type="spellEnd"/>
      <w:r w:rsidRPr="000E1A92">
        <w:rPr>
          <w:rStyle w:val="apple-style-span"/>
          <w:rFonts w:ascii="Rockwell" w:hAnsi="Rockwell" w:cs="Arial"/>
          <w:b/>
          <w:bCs/>
          <w:color w:val="000000"/>
          <w:sz w:val="20"/>
          <w:szCs w:val="20"/>
          <w:bdr w:val="none" w:sz="0" w:space="0" w:color="auto" w:frame="1"/>
          <w:lang w:val="de-DE"/>
        </w:rPr>
        <w:t xml:space="preserve"> </w:t>
      </w:r>
      <w:proofErr w:type="spellStart"/>
      <w:r w:rsidRPr="000E1A92">
        <w:rPr>
          <w:rStyle w:val="apple-style-span"/>
          <w:rFonts w:ascii="Rockwell" w:hAnsi="Rockwell" w:cs="Arial"/>
          <w:b/>
          <w:bCs/>
          <w:color w:val="000000"/>
          <w:sz w:val="20"/>
          <w:szCs w:val="20"/>
          <w:bdr w:val="none" w:sz="0" w:space="0" w:color="auto" w:frame="1"/>
          <w:lang w:val="de-DE"/>
        </w:rPr>
        <w:t>electrons</w:t>
      </w:r>
      <w:proofErr w:type="spellEnd"/>
      <w:r w:rsidRPr="000E1A92">
        <w:rPr>
          <w:rStyle w:val="apple-style-span"/>
          <w:rFonts w:ascii="Rockwell" w:hAnsi="Rockwell" w:cs="Arial"/>
          <w:b/>
          <w:bCs/>
          <w:color w:val="000000"/>
          <w:sz w:val="20"/>
          <w:szCs w:val="20"/>
          <w:bdr w:val="none" w:sz="0" w:space="0" w:color="auto" w:frame="1"/>
          <w:lang w:val="de-DE"/>
        </w:rPr>
        <w:t xml:space="preserve"> </w:t>
      </w:r>
      <w:proofErr w:type="spellStart"/>
      <w:r w:rsidRPr="000E1A92">
        <w:rPr>
          <w:rStyle w:val="apple-style-span"/>
          <w:rFonts w:ascii="Rockwell" w:hAnsi="Rockwell" w:cs="Arial"/>
          <w:b/>
          <w:bCs/>
          <w:color w:val="000000"/>
          <w:sz w:val="20"/>
          <w:szCs w:val="20"/>
          <w:bdr w:val="none" w:sz="0" w:space="0" w:color="auto" w:frame="1"/>
          <w:lang w:val="de-DE"/>
        </w:rPr>
        <w:t>to</w:t>
      </w:r>
      <w:proofErr w:type="spellEnd"/>
      <w:r w:rsidRPr="000E1A92">
        <w:rPr>
          <w:rStyle w:val="apple-style-span"/>
          <w:rFonts w:ascii="Rockwell" w:hAnsi="Rockwell" w:cs="Arial"/>
          <w:b/>
          <w:bCs/>
          <w:color w:val="000000"/>
          <w:sz w:val="20"/>
          <w:szCs w:val="20"/>
          <w:bdr w:val="none" w:sz="0" w:space="0" w:color="auto" w:frame="1"/>
          <w:lang w:val="de-DE"/>
        </w:rPr>
        <w:t xml:space="preserve"> </w:t>
      </w:r>
      <w:proofErr w:type="spellStart"/>
      <w:r w:rsidRPr="000E1A92">
        <w:rPr>
          <w:rStyle w:val="apple-style-span"/>
          <w:rFonts w:ascii="Rockwell" w:hAnsi="Rockwell" w:cs="Arial"/>
          <w:b/>
          <w:bCs/>
          <w:color w:val="000000"/>
          <w:sz w:val="20"/>
          <w:szCs w:val="20"/>
          <w:bdr w:val="none" w:sz="0" w:space="0" w:color="auto" w:frame="1"/>
          <w:lang w:val="de-DE"/>
        </w:rPr>
        <w:t>quantum</w:t>
      </w:r>
      <w:proofErr w:type="spellEnd"/>
      <w:r w:rsidRPr="000E1A92">
        <w:rPr>
          <w:rStyle w:val="apple-style-span"/>
          <w:rFonts w:ascii="Rockwell" w:hAnsi="Rockwell" w:cs="Arial"/>
          <w:b/>
          <w:bCs/>
          <w:color w:val="000000"/>
          <w:sz w:val="20"/>
          <w:szCs w:val="20"/>
          <w:bdr w:val="none" w:sz="0" w:space="0" w:color="auto" w:frame="1"/>
          <w:lang w:val="de-DE"/>
        </w:rPr>
        <w:t xml:space="preserve"> </w:t>
      </w:r>
      <w:proofErr w:type="spellStart"/>
      <w:r w:rsidRPr="000E1A92">
        <w:rPr>
          <w:rStyle w:val="apple-style-span"/>
          <w:rFonts w:ascii="Rockwell" w:hAnsi="Rockwell" w:cs="Arial"/>
          <w:b/>
          <w:bCs/>
          <w:color w:val="000000"/>
          <w:sz w:val="20"/>
          <w:szCs w:val="20"/>
          <w:bdr w:val="none" w:sz="0" w:space="0" w:color="auto" w:frame="1"/>
          <w:lang w:val="de-DE"/>
        </w:rPr>
        <w:t>corrals</w:t>
      </w:r>
      <w:proofErr w:type="spellEnd"/>
      <w:r w:rsidRPr="000E1A92">
        <w:rPr>
          <w:rStyle w:val="apple-style-span"/>
          <w:rFonts w:ascii="Rockwell" w:hAnsi="Rockwell" w:cs="Arial"/>
          <w:b/>
          <w:bCs/>
          <w:color w:val="000000"/>
          <w:sz w:val="20"/>
          <w:szCs w:val="20"/>
          <w:bdr w:val="none" w:sz="0" w:space="0" w:color="auto" w:frame="1"/>
          <w:lang w:val="de-DE"/>
        </w:rPr>
        <w:t xml:space="preserve"> on a </w:t>
      </w:r>
      <w:proofErr w:type="spellStart"/>
      <w:r w:rsidRPr="000E1A92">
        <w:rPr>
          <w:rStyle w:val="apple-style-span"/>
          <w:rFonts w:ascii="Rockwell" w:hAnsi="Rockwell" w:cs="Arial"/>
          <w:b/>
          <w:bCs/>
          <w:color w:val="000000"/>
          <w:sz w:val="20"/>
          <w:szCs w:val="20"/>
          <w:bdr w:val="none" w:sz="0" w:space="0" w:color="auto" w:frame="1"/>
          <w:lang w:val="de-DE"/>
        </w:rPr>
        <w:t>metal</w:t>
      </w:r>
      <w:proofErr w:type="spellEnd"/>
      <w:r w:rsidRPr="000E1A92">
        <w:rPr>
          <w:rStyle w:val="apple-style-span"/>
          <w:rFonts w:ascii="Rockwell" w:hAnsi="Rockwell" w:cs="Arial"/>
          <w:b/>
          <w:bCs/>
          <w:color w:val="000000"/>
          <w:sz w:val="20"/>
          <w:szCs w:val="20"/>
          <w:bdr w:val="none" w:sz="0" w:space="0" w:color="auto" w:frame="1"/>
          <w:lang w:val="de-DE"/>
        </w:rPr>
        <w:t xml:space="preserve"> </w:t>
      </w:r>
      <w:proofErr w:type="spellStart"/>
      <w:r w:rsidRPr="000E1A92">
        <w:rPr>
          <w:rStyle w:val="apple-style-span"/>
          <w:rFonts w:ascii="Rockwell" w:hAnsi="Rockwell" w:cs="Arial"/>
          <w:b/>
          <w:bCs/>
          <w:color w:val="000000"/>
          <w:sz w:val="20"/>
          <w:szCs w:val="20"/>
          <w:bdr w:val="none" w:sz="0" w:space="0" w:color="auto" w:frame="1"/>
          <w:lang w:val="de-DE"/>
        </w:rPr>
        <w:t>surface.</w:t>
      </w:r>
      <w:r w:rsidRPr="000E1A92">
        <w:rPr>
          <w:rStyle w:val="apple-style-span"/>
          <w:rFonts w:ascii="Rockwell" w:hAnsi="Rockwell" w:cs="Arial"/>
          <w:i/>
          <w:iCs/>
          <w:color w:val="000000"/>
          <w:sz w:val="20"/>
          <w:szCs w:val="20"/>
          <w:bdr w:val="none" w:sz="0" w:space="0" w:color="auto" w:frame="1"/>
          <w:lang w:val="de-DE"/>
        </w:rPr>
        <w:t>Science</w:t>
      </w:r>
      <w:proofErr w:type="spellEnd"/>
      <w:r w:rsidRPr="000E1A92">
        <w:rPr>
          <w:rStyle w:val="apple-style-span"/>
          <w:rFonts w:ascii="Rockwell" w:hAnsi="Rockwell" w:cs="Arial"/>
          <w:i/>
          <w:iCs/>
          <w:color w:val="000000"/>
          <w:sz w:val="20"/>
          <w:szCs w:val="20"/>
          <w:bdr w:val="none" w:sz="0" w:space="0" w:color="auto" w:frame="1"/>
          <w:lang w:val="de-DE"/>
        </w:rPr>
        <w:t xml:space="preserve"> 262, 218-220 (1993).</w:t>
      </w:r>
    </w:p>
    <w:p w:rsidR="001D242A" w:rsidRPr="000E1A92" w:rsidRDefault="001D242A" w:rsidP="00D029CC">
      <w:pPr>
        <w:rPr>
          <w:rFonts w:ascii="Rockwell" w:eastAsiaTheme="minorEastAsia" w:hAnsi="Rockwell"/>
          <w:lang w:val="en-GB"/>
        </w:rPr>
      </w:pPr>
    </w:p>
    <w:sectPr w:rsidR="001D242A" w:rsidRPr="000E1A92" w:rsidSect="00853D1C">
      <w:headerReference w:type="even" r:id="rId25"/>
      <w:headerReference w:type="default" r:id="rId26"/>
      <w:footerReference w:type="even" r:id="rId27"/>
      <w:footerReference w:type="default" r:id="rId28"/>
      <w:headerReference w:type="first" r:id="rId29"/>
      <w:footerReference w:type="first" r:id="rId30"/>
      <w:pgSz w:w="11906" w:h="16838"/>
      <w:pgMar w:top="1701" w:right="1274"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01B" w:rsidRDefault="00BF201B" w:rsidP="0027264F">
      <w:pPr>
        <w:spacing w:after="0" w:line="240" w:lineRule="auto"/>
      </w:pPr>
      <w:r>
        <w:separator/>
      </w:r>
    </w:p>
  </w:endnote>
  <w:endnote w:type="continuationSeparator" w:id="0">
    <w:p w:rsidR="00BF201B" w:rsidRDefault="00BF201B" w:rsidP="00272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msRmn 10p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C34" w:rsidRDefault="005B5C3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z w:val="18"/>
        <w:szCs w:val="18"/>
      </w:rPr>
      <w:id w:val="25685426"/>
      <w:docPartObj>
        <w:docPartGallery w:val="Page Numbers (Bottom of Page)"/>
        <w:docPartUnique/>
      </w:docPartObj>
    </w:sdtPr>
    <w:sdtEndPr>
      <w:rPr>
        <w:rFonts w:ascii="Rockwell" w:hAnsi="Rockwell"/>
        <w:i/>
      </w:rPr>
    </w:sdtEndPr>
    <w:sdtContent>
      <w:p w:rsidR="00991491" w:rsidRPr="005A3D34" w:rsidRDefault="0078075D" w:rsidP="00BE3F36">
        <w:pPr>
          <w:pStyle w:val="Fuzeile"/>
          <w:rPr>
            <w:rFonts w:ascii="Rockwell" w:hAnsi="Rockwell"/>
            <w:i/>
            <w:color w:val="808080" w:themeColor="background1" w:themeShade="80"/>
            <w:sz w:val="18"/>
            <w:szCs w:val="18"/>
          </w:rPr>
        </w:pPr>
        <w:r w:rsidRPr="005A3D34">
          <w:rPr>
            <w:rFonts w:ascii="Rockwell" w:hAnsi="Rockwell"/>
            <w:noProof/>
            <w:color w:val="808080" w:themeColor="background1" w:themeShade="80"/>
            <w:sz w:val="18"/>
            <w:szCs w:val="18"/>
            <w:lang w:val="de-CH" w:eastAsia="de-CH"/>
          </w:rPr>
          <w:drawing>
            <wp:anchor distT="0" distB="0" distL="114300" distR="114300" simplePos="0" relativeHeight="251658240" behindDoc="1" locked="0" layoutInCell="1" allowOverlap="1" wp14:anchorId="5534B682" wp14:editId="624A7E61">
              <wp:simplePos x="0" y="0"/>
              <wp:positionH relativeFrom="column">
                <wp:posOffset>-61595</wp:posOffset>
              </wp:positionH>
              <wp:positionV relativeFrom="paragraph">
                <wp:posOffset>-215900</wp:posOffset>
              </wp:positionV>
              <wp:extent cx="857250" cy="491490"/>
              <wp:effectExtent l="0" t="0" r="0" b="3810"/>
              <wp:wrapTight wrapText="bothSides">
                <wp:wrapPolygon edited="0">
                  <wp:start x="0" y="0"/>
                  <wp:lineTo x="0" y="20930"/>
                  <wp:lineTo x="21120" y="20930"/>
                  <wp:lineTo x="21120" y="0"/>
                  <wp:lineTo x="0" y="0"/>
                </wp:wrapPolygon>
              </wp:wrapTight>
              <wp:docPr id="14" name="Afbeelding 1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725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F36" w:rsidRPr="005A3D34">
          <w:rPr>
            <w:rFonts w:ascii="Rockwell" w:hAnsi="Rockwell"/>
            <w:i/>
            <w:color w:val="808080" w:themeColor="background1" w:themeShade="80"/>
            <w:sz w:val="18"/>
            <w:szCs w:val="18"/>
          </w:rPr>
          <w:tab/>
        </w:r>
        <w:r w:rsidR="00BE3F36" w:rsidRPr="005A3D34">
          <w:rPr>
            <w:rFonts w:ascii="Rockwell" w:hAnsi="Rockwell"/>
            <w:i/>
            <w:color w:val="808080" w:themeColor="background1" w:themeShade="80"/>
            <w:sz w:val="18"/>
            <w:szCs w:val="18"/>
          </w:rPr>
          <w:tab/>
        </w:r>
        <w:r w:rsidR="000E4EBF" w:rsidRPr="005A3D34">
          <w:rPr>
            <w:rFonts w:ascii="Rockwell" w:hAnsi="Rockwell"/>
            <w:i/>
            <w:color w:val="808080" w:themeColor="background1" w:themeShade="80"/>
            <w:sz w:val="18"/>
            <w:szCs w:val="18"/>
          </w:rPr>
          <w:t>http://ch.qs-project.ea.gr/</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C34" w:rsidRDefault="005B5C3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01B" w:rsidRDefault="00BF201B" w:rsidP="0027264F">
      <w:pPr>
        <w:spacing w:after="0" w:line="240" w:lineRule="auto"/>
      </w:pPr>
      <w:r>
        <w:separator/>
      </w:r>
    </w:p>
  </w:footnote>
  <w:footnote w:type="continuationSeparator" w:id="0">
    <w:p w:rsidR="00BF201B" w:rsidRDefault="00BF201B" w:rsidP="0027264F">
      <w:pPr>
        <w:spacing w:after="0" w:line="240" w:lineRule="auto"/>
      </w:pPr>
      <w:r>
        <w:continuationSeparator/>
      </w:r>
    </w:p>
  </w:footnote>
  <w:footnote w:id="1">
    <w:p w:rsidR="00965D30" w:rsidRPr="00E963B1" w:rsidRDefault="00965D30" w:rsidP="00965D30">
      <w:pPr>
        <w:pStyle w:val="Funotentext"/>
        <w:rPr>
          <w:lang w:val="de-DE"/>
        </w:rPr>
      </w:pPr>
      <w:r>
        <w:rPr>
          <w:rStyle w:val="Funotenzeichen"/>
        </w:rPr>
        <w:footnoteRef/>
      </w:r>
      <w:r w:rsidRPr="00BE3F36">
        <w:rPr>
          <w:lang w:val="de-DE"/>
        </w:rPr>
        <w:t xml:space="preserve"> Diese Aktivität basiert zum Teil auf dem „Brückenprojekt“ der Universität Antwerpen, Institut</w:t>
      </w:r>
      <w:r w:rsidR="005C4B65">
        <w:rPr>
          <w:lang w:val="de-DE"/>
        </w:rPr>
        <w:t xml:space="preserve"> für Physik (Prof. Dr. J. </w:t>
      </w:r>
      <w:proofErr w:type="spellStart"/>
      <w:r w:rsidR="005C4B65">
        <w:rPr>
          <w:lang w:val="de-DE"/>
        </w:rPr>
        <w:t>Dirck</w:t>
      </w:r>
      <w:proofErr w:type="spellEnd"/>
      <w:r w:rsidRPr="00BE3F36">
        <w:rPr>
          <w:lang w:val="de-DE"/>
        </w:rPr>
        <w:t>, W. Peeters)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C34" w:rsidRDefault="005B5C3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491" w:rsidRPr="005A3D34" w:rsidRDefault="005A3D34" w:rsidP="005A3D34">
    <w:pPr>
      <w:pStyle w:val="Kopfzeile"/>
      <w:rPr>
        <w:rFonts w:ascii="Rockwell" w:hAnsi="Rockwell"/>
        <w:color w:val="808080" w:themeColor="background1" w:themeShade="80"/>
        <w:sz w:val="18"/>
        <w:szCs w:val="18"/>
      </w:rPr>
    </w:pPr>
    <w:r w:rsidRPr="005A3D34">
      <w:rPr>
        <w:rFonts w:ascii="Rockwell" w:hAnsi="Rockwell"/>
        <w:i/>
        <w:color w:val="808080" w:themeColor="background1" w:themeShade="80"/>
        <w:sz w:val="18"/>
        <w:szCs w:val="18"/>
        <w:lang w:val="de-DE"/>
      </w:rPr>
      <w:t>Praktische Aktivität</w:t>
    </w:r>
    <w:r w:rsidR="00CB4BF0">
      <w:rPr>
        <w:rFonts w:ascii="Rockwell" w:hAnsi="Rockwell"/>
        <w:i/>
        <w:color w:val="808080" w:themeColor="background1" w:themeShade="80"/>
        <w:sz w:val="18"/>
        <w:szCs w:val="18"/>
        <w:lang w:val="de-DE"/>
      </w:rPr>
      <w:t>: Messung der Planck-Konstante</w:t>
    </w:r>
    <w:r w:rsidR="000E4EBF" w:rsidRPr="005A3D34">
      <w:rPr>
        <w:rFonts w:ascii="Rockwell" w:hAnsi="Rockwell"/>
        <w:i/>
        <w:color w:val="808080" w:themeColor="background1" w:themeShade="80"/>
        <w:sz w:val="18"/>
        <w:szCs w:val="18"/>
        <w:lang w:val="de-DE"/>
      </w:rPr>
      <w:t xml:space="preserve"> mit LEDs</w:t>
    </w:r>
    <w:r w:rsidR="000E4EBF" w:rsidRPr="005A3D34">
      <w:rPr>
        <w:rFonts w:ascii="Rockwell" w:hAnsi="Rockwell"/>
        <w:i/>
        <w:color w:val="808080" w:themeColor="background1" w:themeShade="80"/>
        <w:sz w:val="18"/>
        <w:szCs w:val="18"/>
        <w:lang w:val="de-DE"/>
      </w:rPr>
      <w:tab/>
    </w:r>
    <w:r w:rsidR="00864781" w:rsidRPr="005A3D34">
      <w:rPr>
        <w:rFonts w:ascii="Rockwell" w:hAnsi="Rockwell"/>
        <w:color w:val="808080" w:themeColor="background1" w:themeShade="80"/>
        <w:sz w:val="18"/>
        <w:szCs w:val="18"/>
      </w:rPr>
      <w:fldChar w:fldCharType="begin"/>
    </w:r>
    <w:r w:rsidR="00864781" w:rsidRPr="005A3D34">
      <w:rPr>
        <w:rFonts w:ascii="Rockwell" w:hAnsi="Rockwell"/>
        <w:color w:val="808080" w:themeColor="background1" w:themeShade="80"/>
        <w:sz w:val="18"/>
        <w:szCs w:val="18"/>
      </w:rPr>
      <w:instrText>PAGE   \* MERGEFORMAT</w:instrText>
    </w:r>
    <w:r w:rsidR="00864781" w:rsidRPr="005A3D34">
      <w:rPr>
        <w:rFonts w:ascii="Rockwell" w:hAnsi="Rockwell"/>
        <w:color w:val="808080" w:themeColor="background1" w:themeShade="80"/>
        <w:sz w:val="18"/>
        <w:szCs w:val="18"/>
      </w:rPr>
      <w:fldChar w:fldCharType="separate"/>
    </w:r>
    <w:r w:rsidR="00FC5F6B" w:rsidRPr="00FC5F6B">
      <w:rPr>
        <w:rFonts w:ascii="Rockwell" w:hAnsi="Rockwell"/>
        <w:noProof/>
        <w:color w:val="808080" w:themeColor="background1" w:themeShade="80"/>
        <w:sz w:val="18"/>
        <w:szCs w:val="18"/>
        <w:lang w:val="nl-NL"/>
      </w:rPr>
      <w:t>7</w:t>
    </w:r>
    <w:r w:rsidR="00864781" w:rsidRPr="005A3D34">
      <w:rPr>
        <w:rFonts w:ascii="Rockwell" w:hAnsi="Rockwell"/>
        <w:noProof/>
        <w:color w:val="808080" w:themeColor="background1" w:themeShade="80"/>
        <w:sz w:val="18"/>
        <w:szCs w:val="18"/>
        <w:lang w:val="nl-N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C34" w:rsidRDefault="005B5C3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681"/>
    <w:multiLevelType w:val="hybridMultilevel"/>
    <w:tmpl w:val="BAFA999A"/>
    <w:lvl w:ilvl="0" w:tplc="BFA0F554">
      <w:start w:val="1"/>
      <w:numFmt w:val="lowerLetter"/>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3247305"/>
    <w:multiLevelType w:val="hybridMultilevel"/>
    <w:tmpl w:val="27900EF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3DA4CD7"/>
    <w:multiLevelType w:val="hybridMultilevel"/>
    <w:tmpl w:val="F760C6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9A508C6"/>
    <w:multiLevelType w:val="hybridMultilevel"/>
    <w:tmpl w:val="88FCC3B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36F62A99"/>
    <w:multiLevelType w:val="hybridMultilevel"/>
    <w:tmpl w:val="B0E4D07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390538A4"/>
    <w:multiLevelType w:val="hybridMultilevel"/>
    <w:tmpl w:val="27900EF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3AB0448B"/>
    <w:multiLevelType w:val="hybridMultilevel"/>
    <w:tmpl w:val="7836348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3B7C3E8E"/>
    <w:multiLevelType w:val="multilevel"/>
    <w:tmpl w:val="39909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783FC4"/>
    <w:multiLevelType w:val="hybridMultilevel"/>
    <w:tmpl w:val="24B0E644"/>
    <w:lvl w:ilvl="0" w:tplc="0409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4AE86703"/>
    <w:multiLevelType w:val="hybridMultilevel"/>
    <w:tmpl w:val="515EE06E"/>
    <w:lvl w:ilvl="0" w:tplc="BCBAA5C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500A526F"/>
    <w:multiLevelType w:val="hybridMultilevel"/>
    <w:tmpl w:val="F760C6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54BF651E"/>
    <w:multiLevelType w:val="hybridMultilevel"/>
    <w:tmpl w:val="B0E4D07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74426831"/>
    <w:multiLevelType w:val="hybridMultilevel"/>
    <w:tmpl w:val="C764DC6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9"/>
  </w:num>
  <w:num w:numId="3">
    <w:abstractNumId w:val="10"/>
  </w:num>
  <w:num w:numId="4">
    <w:abstractNumId w:val="2"/>
  </w:num>
  <w:num w:numId="5">
    <w:abstractNumId w:val="11"/>
  </w:num>
  <w:num w:numId="6">
    <w:abstractNumId w:val="12"/>
  </w:num>
  <w:num w:numId="7">
    <w:abstractNumId w:val="1"/>
  </w:num>
  <w:num w:numId="8">
    <w:abstractNumId w:val="5"/>
  </w:num>
  <w:num w:numId="9">
    <w:abstractNumId w:val="6"/>
  </w:num>
  <w:num w:numId="10">
    <w:abstractNumId w:val="3"/>
  </w:num>
  <w:num w:numId="11">
    <w:abstractNumId w:val="4"/>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64E"/>
    <w:rsid w:val="000276EE"/>
    <w:rsid w:val="00037E6B"/>
    <w:rsid w:val="0004099F"/>
    <w:rsid w:val="000679F5"/>
    <w:rsid w:val="000857D8"/>
    <w:rsid w:val="0008696C"/>
    <w:rsid w:val="00090643"/>
    <w:rsid w:val="000967FF"/>
    <w:rsid w:val="000A0323"/>
    <w:rsid w:val="000A1AB0"/>
    <w:rsid w:val="000A764E"/>
    <w:rsid w:val="000E1A92"/>
    <w:rsid w:val="000E4EBF"/>
    <w:rsid w:val="000F7CED"/>
    <w:rsid w:val="0012347F"/>
    <w:rsid w:val="00140715"/>
    <w:rsid w:val="00140CA2"/>
    <w:rsid w:val="00153527"/>
    <w:rsid w:val="001768E1"/>
    <w:rsid w:val="00186E37"/>
    <w:rsid w:val="001C185B"/>
    <w:rsid w:val="001D242A"/>
    <w:rsid w:val="002160EF"/>
    <w:rsid w:val="0025393A"/>
    <w:rsid w:val="00263D75"/>
    <w:rsid w:val="0027264F"/>
    <w:rsid w:val="00274CF8"/>
    <w:rsid w:val="002825E5"/>
    <w:rsid w:val="002A2580"/>
    <w:rsid w:val="002C4075"/>
    <w:rsid w:val="002D38CC"/>
    <w:rsid w:val="00311504"/>
    <w:rsid w:val="00324B37"/>
    <w:rsid w:val="00341BE2"/>
    <w:rsid w:val="00344F0D"/>
    <w:rsid w:val="00355280"/>
    <w:rsid w:val="003943A1"/>
    <w:rsid w:val="003B7F96"/>
    <w:rsid w:val="0044198F"/>
    <w:rsid w:val="004428F6"/>
    <w:rsid w:val="00453DEE"/>
    <w:rsid w:val="00470E3A"/>
    <w:rsid w:val="004940CB"/>
    <w:rsid w:val="00494D93"/>
    <w:rsid w:val="004A1620"/>
    <w:rsid w:val="004C5474"/>
    <w:rsid w:val="004F2215"/>
    <w:rsid w:val="004F6BD7"/>
    <w:rsid w:val="0050032E"/>
    <w:rsid w:val="0051314E"/>
    <w:rsid w:val="00532401"/>
    <w:rsid w:val="005609A4"/>
    <w:rsid w:val="005703C2"/>
    <w:rsid w:val="00576DB9"/>
    <w:rsid w:val="005A3D34"/>
    <w:rsid w:val="005B5C34"/>
    <w:rsid w:val="005B6451"/>
    <w:rsid w:val="005C4B65"/>
    <w:rsid w:val="005F05BC"/>
    <w:rsid w:val="005F0A9B"/>
    <w:rsid w:val="005F0F8A"/>
    <w:rsid w:val="00644985"/>
    <w:rsid w:val="00694CF1"/>
    <w:rsid w:val="006A30C4"/>
    <w:rsid w:val="006C1B30"/>
    <w:rsid w:val="006D4067"/>
    <w:rsid w:val="006F6A8B"/>
    <w:rsid w:val="007547B8"/>
    <w:rsid w:val="0078075D"/>
    <w:rsid w:val="0078252E"/>
    <w:rsid w:val="00785802"/>
    <w:rsid w:val="007A71AB"/>
    <w:rsid w:val="007A76B6"/>
    <w:rsid w:val="007D361D"/>
    <w:rsid w:val="007D4280"/>
    <w:rsid w:val="00802A92"/>
    <w:rsid w:val="008202B7"/>
    <w:rsid w:val="00853D1C"/>
    <w:rsid w:val="00864781"/>
    <w:rsid w:val="008A4634"/>
    <w:rsid w:val="008B16E8"/>
    <w:rsid w:val="008B2D1F"/>
    <w:rsid w:val="008C201D"/>
    <w:rsid w:val="008C27B0"/>
    <w:rsid w:val="008C53CE"/>
    <w:rsid w:val="008C5A09"/>
    <w:rsid w:val="008D0BBF"/>
    <w:rsid w:val="008D575A"/>
    <w:rsid w:val="008F2F24"/>
    <w:rsid w:val="009551B3"/>
    <w:rsid w:val="00965D30"/>
    <w:rsid w:val="00991491"/>
    <w:rsid w:val="009A7FE1"/>
    <w:rsid w:val="009C30A7"/>
    <w:rsid w:val="009E50FA"/>
    <w:rsid w:val="009F1B91"/>
    <w:rsid w:val="009F4BE9"/>
    <w:rsid w:val="009F4E37"/>
    <w:rsid w:val="00A034AD"/>
    <w:rsid w:val="00A24A98"/>
    <w:rsid w:val="00A6100D"/>
    <w:rsid w:val="00A65364"/>
    <w:rsid w:val="00A854D3"/>
    <w:rsid w:val="00AC60E0"/>
    <w:rsid w:val="00AF1783"/>
    <w:rsid w:val="00B17594"/>
    <w:rsid w:val="00B3444B"/>
    <w:rsid w:val="00B53A52"/>
    <w:rsid w:val="00B5573F"/>
    <w:rsid w:val="00B85DAE"/>
    <w:rsid w:val="00BB4CFF"/>
    <w:rsid w:val="00BC2ACB"/>
    <w:rsid w:val="00BE3F36"/>
    <w:rsid w:val="00BE4CE2"/>
    <w:rsid w:val="00BF201B"/>
    <w:rsid w:val="00BF24C7"/>
    <w:rsid w:val="00BF75A9"/>
    <w:rsid w:val="00C221B9"/>
    <w:rsid w:val="00C27C49"/>
    <w:rsid w:val="00C310BF"/>
    <w:rsid w:val="00C51ADF"/>
    <w:rsid w:val="00CA0D86"/>
    <w:rsid w:val="00CB4BF0"/>
    <w:rsid w:val="00CE5B88"/>
    <w:rsid w:val="00CF084A"/>
    <w:rsid w:val="00D029CC"/>
    <w:rsid w:val="00D04F2A"/>
    <w:rsid w:val="00D134DF"/>
    <w:rsid w:val="00D15CED"/>
    <w:rsid w:val="00D2123E"/>
    <w:rsid w:val="00D22CB0"/>
    <w:rsid w:val="00D72DFB"/>
    <w:rsid w:val="00D82469"/>
    <w:rsid w:val="00DE0BA3"/>
    <w:rsid w:val="00DE12A8"/>
    <w:rsid w:val="00DE3373"/>
    <w:rsid w:val="00DE7574"/>
    <w:rsid w:val="00DF7E76"/>
    <w:rsid w:val="00E15617"/>
    <w:rsid w:val="00E16653"/>
    <w:rsid w:val="00E175EB"/>
    <w:rsid w:val="00E24401"/>
    <w:rsid w:val="00E24AB4"/>
    <w:rsid w:val="00E43E4C"/>
    <w:rsid w:val="00E50DF7"/>
    <w:rsid w:val="00E62644"/>
    <w:rsid w:val="00E73425"/>
    <w:rsid w:val="00E81E6A"/>
    <w:rsid w:val="00E82C09"/>
    <w:rsid w:val="00E963B1"/>
    <w:rsid w:val="00EC3B2B"/>
    <w:rsid w:val="00ED1B89"/>
    <w:rsid w:val="00ED7AA8"/>
    <w:rsid w:val="00EF77BA"/>
    <w:rsid w:val="00F21AD5"/>
    <w:rsid w:val="00F24FF5"/>
    <w:rsid w:val="00F612E9"/>
    <w:rsid w:val="00F73174"/>
    <w:rsid w:val="00F961F7"/>
    <w:rsid w:val="00F9726E"/>
    <w:rsid w:val="00FC5F6B"/>
    <w:rsid w:val="00FD273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A764E"/>
  </w:style>
  <w:style w:type="paragraph" w:styleId="berschrift1">
    <w:name w:val="heading 1"/>
    <w:basedOn w:val="Standard"/>
    <w:next w:val="Standard"/>
    <w:link w:val="berschrift1Zchn"/>
    <w:qFormat/>
    <w:rsid w:val="00D04F2A"/>
    <w:pPr>
      <w:keepNext/>
      <w:tabs>
        <w:tab w:val="left" w:pos="-720"/>
      </w:tabs>
      <w:suppressAutoHyphens/>
      <w:spacing w:after="0" w:line="360" w:lineRule="auto"/>
      <w:jc w:val="center"/>
      <w:outlineLvl w:val="0"/>
    </w:pPr>
    <w:rPr>
      <w:rFonts w:ascii="TmsRmn 10pt" w:eastAsia="Times New Roman" w:hAnsi="TmsRmn 10pt" w:cs="Times New Roman"/>
      <w:b/>
      <w:noProof/>
      <w:sz w:val="36"/>
      <w:szCs w:val="36"/>
      <w:lang w:val="nl-NL" w:eastAsia="nl-BE"/>
    </w:rPr>
  </w:style>
  <w:style w:type="paragraph" w:styleId="berschrift2">
    <w:name w:val="heading 2"/>
    <w:basedOn w:val="Standard"/>
    <w:next w:val="Standard"/>
    <w:link w:val="berschrift2Zchn"/>
    <w:uiPriority w:val="9"/>
    <w:unhideWhenUsed/>
    <w:qFormat/>
    <w:rsid w:val="000A76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04F2A"/>
    <w:rPr>
      <w:rFonts w:ascii="TmsRmn 10pt" w:eastAsia="Times New Roman" w:hAnsi="TmsRmn 10pt" w:cs="Times New Roman"/>
      <w:b/>
      <w:noProof/>
      <w:sz w:val="36"/>
      <w:szCs w:val="36"/>
      <w:lang w:val="nl-NL" w:eastAsia="nl-BE"/>
    </w:rPr>
  </w:style>
  <w:style w:type="character" w:customStyle="1" w:styleId="berschrift2Zchn">
    <w:name w:val="Überschrift 2 Zchn"/>
    <w:basedOn w:val="Absatz-Standardschriftart"/>
    <w:link w:val="berschrift2"/>
    <w:uiPriority w:val="9"/>
    <w:rsid w:val="000A764E"/>
    <w:rPr>
      <w:rFonts w:asciiTheme="majorHAnsi" w:eastAsiaTheme="majorEastAsia" w:hAnsiTheme="majorHAnsi" w:cstheme="majorBidi"/>
      <w:b/>
      <w:bCs/>
      <w:color w:val="4F81BD" w:themeColor="accent1"/>
      <w:sz w:val="26"/>
      <w:szCs w:val="26"/>
    </w:rPr>
  </w:style>
  <w:style w:type="paragraph" w:customStyle="1" w:styleId="bijschrift">
    <w:name w:val="bijschrift"/>
    <w:basedOn w:val="Standard"/>
    <w:rsid w:val="000A764E"/>
    <w:pPr>
      <w:spacing w:after="0" w:line="240" w:lineRule="auto"/>
    </w:pPr>
    <w:rPr>
      <w:rFonts w:ascii="TmsRmn 10pt" w:eastAsia="Times New Roman" w:hAnsi="TmsRmn 10pt" w:cs="Times New Roman"/>
      <w:sz w:val="24"/>
      <w:szCs w:val="20"/>
      <w:lang w:val="nl-NL" w:eastAsia="nl-BE"/>
    </w:rPr>
  </w:style>
  <w:style w:type="character" w:customStyle="1" w:styleId="EquationCaption">
    <w:name w:val="_Equation Caption"/>
    <w:rsid w:val="000A764E"/>
  </w:style>
  <w:style w:type="paragraph" w:styleId="Sprechblasentext">
    <w:name w:val="Balloon Text"/>
    <w:basedOn w:val="Standard"/>
    <w:link w:val="SprechblasentextZchn"/>
    <w:uiPriority w:val="99"/>
    <w:semiHidden/>
    <w:unhideWhenUsed/>
    <w:rsid w:val="000A764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A764E"/>
    <w:rPr>
      <w:rFonts w:ascii="Tahoma" w:hAnsi="Tahoma" w:cs="Tahoma"/>
      <w:sz w:val="16"/>
      <w:szCs w:val="16"/>
    </w:rPr>
  </w:style>
  <w:style w:type="paragraph" w:styleId="Listenabsatz">
    <w:name w:val="List Paragraph"/>
    <w:basedOn w:val="Standard"/>
    <w:uiPriority w:val="34"/>
    <w:qFormat/>
    <w:rsid w:val="000A764E"/>
    <w:pPr>
      <w:ind w:left="720"/>
      <w:contextualSpacing/>
    </w:pPr>
  </w:style>
  <w:style w:type="paragraph" w:styleId="Kopfzeile">
    <w:name w:val="header"/>
    <w:basedOn w:val="Standard"/>
    <w:link w:val="KopfzeileZchn"/>
    <w:uiPriority w:val="99"/>
    <w:unhideWhenUsed/>
    <w:rsid w:val="000A764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A764E"/>
  </w:style>
  <w:style w:type="paragraph" w:styleId="Fuzeile">
    <w:name w:val="footer"/>
    <w:basedOn w:val="Standard"/>
    <w:link w:val="FuzeileZchn"/>
    <w:uiPriority w:val="99"/>
    <w:unhideWhenUsed/>
    <w:rsid w:val="000A764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A764E"/>
  </w:style>
  <w:style w:type="table" w:styleId="Tabellenraster">
    <w:name w:val="Table Grid"/>
    <w:basedOn w:val="NormaleTabelle"/>
    <w:uiPriority w:val="59"/>
    <w:rsid w:val="000A7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0A764E"/>
    <w:rPr>
      <w:color w:val="0000FF"/>
      <w:u w:val="single"/>
    </w:rPr>
  </w:style>
  <w:style w:type="paragraph" w:styleId="Beschriftung">
    <w:name w:val="caption"/>
    <w:basedOn w:val="Standard"/>
    <w:next w:val="Standard"/>
    <w:uiPriority w:val="35"/>
    <w:unhideWhenUsed/>
    <w:qFormat/>
    <w:rsid w:val="000A764E"/>
    <w:pPr>
      <w:spacing w:line="240" w:lineRule="auto"/>
    </w:pPr>
    <w:rPr>
      <w:b/>
      <w:bCs/>
      <w:color w:val="4F81BD" w:themeColor="accent1"/>
      <w:sz w:val="18"/>
      <w:szCs w:val="18"/>
    </w:rPr>
  </w:style>
  <w:style w:type="character" w:styleId="SchwacheHervorhebung">
    <w:name w:val="Subtle Emphasis"/>
    <w:basedOn w:val="Absatz-Standardschriftart"/>
    <w:uiPriority w:val="19"/>
    <w:qFormat/>
    <w:rsid w:val="000A764E"/>
    <w:rPr>
      <w:i/>
      <w:iCs/>
      <w:color w:val="808080" w:themeColor="text1" w:themeTint="7F"/>
    </w:rPr>
  </w:style>
  <w:style w:type="character" w:customStyle="1" w:styleId="Subtielebenadrukking1">
    <w:name w:val="Subtiele benadrukking1"/>
    <w:uiPriority w:val="19"/>
    <w:qFormat/>
    <w:rsid w:val="000A764E"/>
    <w:rPr>
      <w:i/>
      <w:iCs/>
      <w:color w:val="808080"/>
    </w:rPr>
  </w:style>
  <w:style w:type="character" w:styleId="BesuchterHyperlink">
    <w:name w:val="FollowedHyperlink"/>
    <w:basedOn w:val="Absatz-Standardschriftart"/>
    <w:uiPriority w:val="99"/>
    <w:semiHidden/>
    <w:unhideWhenUsed/>
    <w:rsid w:val="000A1AB0"/>
    <w:rPr>
      <w:color w:val="800080" w:themeColor="followedHyperlink"/>
      <w:u w:val="single"/>
    </w:rPr>
  </w:style>
  <w:style w:type="paragraph" w:styleId="StandardWeb">
    <w:name w:val="Normal (Web)"/>
    <w:basedOn w:val="Standard"/>
    <w:semiHidden/>
    <w:rsid w:val="00D029CC"/>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Platzhaltertext">
    <w:name w:val="Placeholder Text"/>
    <w:basedOn w:val="Absatz-Standardschriftart"/>
    <w:uiPriority w:val="99"/>
    <w:semiHidden/>
    <w:rsid w:val="00A65364"/>
    <w:rPr>
      <w:color w:val="808080"/>
    </w:rPr>
  </w:style>
  <w:style w:type="paragraph" w:customStyle="1" w:styleId="Ondertiteltweedepagina">
    <w:name w:val="Ondertitel tweede pagina"/>
    <w:rsid w:val="0078075D"/>
    <w:pPr>
      <w:spacing w:line="240" w:lineRule="atLeast"/>
    </w:pPr>
    <w:rPr>
      <w:rFonts w:ascii="Tahoma" w:eastAsia="Times New Roman" w:hAnsi="Tahoma" w:cs="Tahoma"/>
      <w:i/>
      <w:iCs/>
      <w:color w:val="808080"/>
      <w:spacing w:val="10"/>
      <w:sz w:val="20"/>
      <w:szCs w:val="20"/>
      <w:lang w:val="nl-NL" w:eastAsia="nl-NL" w:bidi="nl-NL"/>
    </w:rPr>
  </w:style>
  <w:style w:type="paragraph" w:customStyle="1" w:styleId="Ondertitelcursief">
    <w:name w:val="Ondertitel cursief"/>
    <w:next w:val="Textkrper"/>
    <w:rsid w:val="0078075D"/>
    <w:pPr>
      <w:spacing w:line="320" w:lineRule="exact"/>
    </w:pPr>
    <w:rPr>
      <w:rFonts w:ascii="Tahoma" w:eastAsia="Times New Roman" w:hAnsi="Tahoma" w:cs="Tahoma"/>
      <w:i/>
      <w:color w:val="808080"/>
      <w:spacing w:val="10"/>
      <w:kern w:val="28"/>
      <w:sz w:val="28"/>
      <w:szCs w:val="28"/>
      <w:lang w:val="nl-NL" w:eastAsia="nl-NL" w:bidi="nl-NL"/>
    </w:rPr>
  </w:style>
  <w:style w:type="paragraph" w:customStyle="1" w:styleId="Titelopvoorblad">
    <w:name w:val="Titel op voorblad"/>
    <w:basedOn w:val="Standard"/>
    <w:next w:val="Ondertitelcursief"/>
    <w:rsid w:val="0078075D"/>
    <w:pPr>
      <w:keepNext/>
      <w:keepLines/>
      <w:spacing w:before="1920" w:line="600" w:lineRule="exact"/>
    </w:pPr>
    <w:rPr>
      <w:rFonts w:ascii="Tahoma" w:eastAsia="Times New Roman" w:hAnsi="Tahoma" w:cs="Tahoma"/>
      <w:b/>
      <w:spacing w:val="20"/>
      <w:kern w:val="28"/>
      <w:sz w:val="60"/>
      <w:szCs w:val="60"/>
      <w:lang w:val="nl-NL" w:eastAsia="nl-NL" w:bidi="nl-NL"/>
    </w:rPr>
  </w:style>
  <w:style w:type="character" w:customStyle="1" w:styleId="apple-converted-space">
    <w:name w:val="apple-converted-space"/>
    <w:basedOn w:val="Absatz-Standardschriftart"/>
    <w:rsid w:val="0078075D"/>
  </w:style>
  <w:style w:type="character" w:styleId="Hervorhebung">
    <w:name w:val="Emphasis"/>
    <w:basedOn w:val="Absatz-Standardschriftart"/>
    <w:uiPriority w:val="20"/>
    <w:qFormat/>
    <w:rsid w:val="0078075D"/>
    <w:rPr>
      <w:i/>
      <w:iCs/>
    </w:rPr>
  </w:style>
  <w:style w:type="paragraph" w:styleId="Textkrper">
    <w:name w:val="Body Text"/>
    <w:basedOn w:val="Standard"/>
    <w:link w:val="TextkrperZchn"/>
    <w:uiPriority w:val="99"/>
    <w:semiHidden/>
    <w:unhideWhenUsed/>
    <w:rsid w:val="0078075D"/>
    <w:pPr>
      <w:spacing w:after="120"/>
    </w:pPr>
  </w:style>
  <w:style w:type="character" w:customStyle="1" w:styleId="TextkrperZchn">
    <w:name w:val="Textkörper Zchn"/>
    <w:basedOn w:val="Absatz-Standardschriftart"/>
    <w:link w:val="Textkrper"/>
    <w:uiPriority w:val="99"/>
    <w:semiHidden/>
    <w:rsid w:val="0078075D"/>
  </w:style>
  <w:style w:type="character" w:styleId="IntensiveHervorhebung">
    <w:name w:val="Intense Emphasis"/>
    <w:basedOn w:val="Absatz-Standardschriftart"/>
    <w:uiPriority w:val="21"/>
    <w:qFormat/>
    <w:rsid w:val="0078075D"/>
    <w:rPr>
      <w:b/>
      <w:bCs/>
      <w:i/>
      <w:iCs/>
      <w:color w:val="4F81BD" w:themeColor="accent1"/>
    </w:rPr>
  </w:style>
  <w:style w:type="paragraph" w:styleId="Funotentext">
    <w:name w:val="footnote text"/>
    <w:basedOn w:val="Standard"/>
    <w:link w:val="FunotentextZchn"/>
    <w:uiPriority w:val="99"/>
    <w:semiHidden/>
    <w:unhideWhenUsed/>
    <w:rsid w:val="00BE3F3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E3F36"/>
    <w:rPr>
      <w:sz w:val="20"/>
      <w:szCs w:val="20"/>
    </w:rPr>
  </w:style>
  <w:style w:type="character" w:styleId="Funotenzeichen">
    <w:name w:val="footnote reference"/>
    <w:basedOn w:val="Absatz-Standardschriftart"/>
    <w:uiPriority w:val="99"/>
    <w:semiHidden/>
    <w:unhideWhenUsed/>
    <w:rsid w:val="00BE3F36"/>
    <w:rPr>
      <w:vertAlign w:val="superscript"/>
    </w:rPr>
  </w:style>
  <w:style w:type="character" w:customStyle="1" w:styleId="apple-style-span">
    <w:name w:val="apple-style-span"/>
    <w:basedOn w:val="Absatz-Standardschriftart"/>
    <w:rsid w:val="001D24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A764E"/>
  </w:style>
  <w:style w:type="paragraph" w:styleId="berschrift1">
    <w:name w:val="heading 1"/>
    <w:basedOn w:val="Standard"/>
    <w:next w:val="Standard"/>
    <w:link w:val="berschrift1Zchn"/>
    <w:qFormat/>
    <w:rsid w:val="00D04F2A"/>
    <w:pPr>
      <w:keepNext/>
      <w:tabs>
        <w:tab w:val="left" w:pos="-720"/>
      </w:tabs>
      <w:suppressAutoHyphens/>
      <w:spacing w:after="0" w:line="360" w:lineRule="auto"/>
      <w:jc w:val="center"/>
      <w:outlineLvl w:val="0"/>
    </w:pPr>
    <w:rPr>
      <w:rFonts w:ascii="TmsRmn 10pt" w:eastAsia="Times New Roman" w:hAnsi="TmsRmn 10pt" w:cs="Times New Roman"/>
      <w:b/>
      <w:noProof/>
      <w:sz w:val="36"/>
      <w:szCs w:val="36"/>
      <w:lang w:val="nl-NL" w:eastAsia="nl-BE"/>
    </w:rPr>
  </w:style>
  <w:style w:type="paragraph" w:styleId="berschrift2">
    <w:name w:val="heading 2"/>
    <w:basedOn w:val="Standard"/>
    <w:next w:val="Standard"/>
    <w:link w:val="berschrift2Zchn"/>
    <w:uiPriority w:val="9"/>
    <w:unhideWhenUsed/>
    <w:qFormat/>
    <w:rsid w:val="000A76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04F2A"/>
    <w:rPr>
      <w:rFonts w:ascii="TmsRmn 10pt" w:eastAsia="Times New Roman" w:hAnsi="TmsRmn 10pt" w:cs="Times New Roman"/>
      <w:b/>
      <w:noProof/>
      <w:sz w:val="36"/>
      <w:szCs w:val="36"/>
      <w:lang w:val="nl-NL" w:eastAsia="nl-BE"/>
    </w:rPr>
  </w:style>
  <w:style w:type="character" w:customStyle="1" w:styleId="berschrift2Zchn">
    <w:name w:val="Überschrift 2 Zchn"/>
    <w:basedOn w:val="Absatz-Standardschriftart"/>
    <w:link w:val="berschrift2"/>
    <w:uiPriority w:val="9"/>
    <w:rsid w:val="000A764E"/>
    <w:rPr>
      <w:rFonts w:asciiTheme="majorHAnsi" w:eastAsiaTheme="majorEastAsia" w:hAnsiTheme="majorHAnsi" w:cstheme="majorBidi"/>
      <w:b/>
      <w:bCs/>
      <w:color w:val="4F81BD" w:themeColor="accent1"/>
      <w:sz w:val="26"/>
      <w:szCs w:val="26"/>
    </w:rPr>
  </w:style>
  <w:style w:type="paragraph" w:customStyle="1" w:styleId="bijschrift">
    <w:name w:val="bijschrift"/>
    <w:basedOn w:val="Standard"/>
    <w:rsid w:val="000A764E"/>
    <w:pPr>
      <w:spacing w:after="0" w:line="240" w:lineRule="auto"/>
    </w:pPr>
    <w:rPr>
      <w:rFonts w:ascii="TmsRmn 10pt" w:eastAsia="Times New Roman" w:hAnsi="TmsRmn 10pt" w:cs="Times New Roman"/>
      <w:sz w:val="24"/>
      <w:szCs w:val="20"/>
      <w:lang w:val="nl-NL" w:eastAsia="nl-BE"/>
    </w:rPr>
  </w:style>
  <w:style w:type="character" w:customStyle="1" w:styleId="EquationCaption">
    <w:name w:val="_Equation Caption"/>
    <w:rsid w:val="000A764E"/>
  </w:style>
  <w:style w:type="paragraph" w:styleId="Sprechblasentext">
    <w:name w:val="Balloon Text"/>
    <w:basedOn w:val="Standard"/>
    <w:link w:val="SprechblasentextZchn"/>
    <w:uiPriority w:val="99"/>
    <w:semiHidden/>
    <w:unhideWhenUsed/>
    <w:rsid w:val="000A764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A764E"/>
    <w:rPr>
      <w:rFonts w:ascii="Tahoma" w:hAnsi="Tahoma" w:cs="Tahoma"/>
      <w:sz w:val="16"/>
      <w:szCs w:val="16"/>
    </w:rPr>
  </w:style>
  <w:style w:type="paragraph" w:styleId="Listenabsatz">
    <w:name w:val="List Paragraph"/>
    <w:basedOn w:val="Standard"/>
    <w:uiPriority w:val="34"/>
    <w:qFormat/>
    <w:rsid w:val="000A764E"/>
    <w:pPr>
      <w:ind w:left="720"/>
      <w:contextualSpacing/>
    </w:pPr>
  </w:style>
  <w:style w:type="paragraph" w:styleId="Kopfzeile">
    <w:name w:val="header"/>
    <w:basedOn w:val="Standard"/>
    <w:link w:val="KopfzeileZchn"/>
    <w:uiPriority w:val="99"/>
    <w:unhideWhenUsed/>
    <w:rsid w:val="000A764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A764E"/>
  </w:style>
  <w:style w:type="paragraph" w:styleId="Fuzeile">
    <w:name w:val="footer"/>
    <w:basedOn w:val="Standard"/>
    <w:link w:val="FuzeileZchn"/>
    <w:uiPriority w:val="99"/>
    <w:unhideWhenUsed/>
    <w:rsid w:val="000A764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A764E"/>
  </w:style>
  <w:style w:type="table" w:styleId="Tabellenraster">
    <w:name w:val="Table Grid"/>
    <w:basedOn w:val="NormaleTabelle"/>
    <w:uiPriority w:val="59"/>
    <w:rsid w:val="000A7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0A764E"/>
    <w:rPr>
      <w:color w:val="0000FF"/>
      <w:u w:val="single"/>
    </w:rPr>
  </w:style>
  <w:style w:type="paragraph" w:styleId="Beschriftung">
    <w:name w:val="caption"/>
    <w:basedOn w:val="Standard"/>
    <w:next w:val="Standard"/>
    <w:uiPriority w:val="35"/>
    <w:unhideWhenUsed/>
    <w:qFormat/>
    <w:rsid w:val="000A764E"/>
    <w:pPr>
      <w:spacing w:line="240" w:lineRule="auto"/>
    </w:pPr>
    <w:rPr>
      <w:b/>
      <w:bCs/>
      <w:color w:val="4F81BD" w:themeColor="accent1"/>
      <w:sz w:val="18"/>
      <w:szCs w:val="18"/>
    </w:rPr>
  </w:style>
  <w:style w:type="character" w:styleId="SchwacheHervorhebung">
    <w:name w:val="Subtle Emphasis"/>
    <w:basedOn w:val="Absatz-Standardschriftart"/>
    <w:uiPriority w:val="19"/>
    <w:qFormat/>
    <w:rsid w:val="000A764E"/>
    <w:rPr>
      <w:i/>
      <w:iCs/>
      <w:color w:val="808080" w:themeColor="text1" w:themeTint="7F"/>
    </w:rPr>
  </w:style>
  <w:style w:type="character" w:customStyle="1" w:styleId="Subtielebenadrukking1">
    <w:name w:val="Subtiele benadrukking1"/>
    <w:uiPriority w:val="19"/>
    <w:qFormat/>
    <w:rsid w:val="000A764E"/>
    <w:rPr>
      <w:i/>
      <w:iCs/>
      <w:color w:val="808080"/>
    </w:rPr>
  </w:style>
  <w:style w:type="character" w:styleId="BesuchterHyperlink">
    <w:name w:val="FollowedHyperlink"/>
    <w:basedOn w:val="Absatz-Standardschriftart"/>
    <w:uiPriority w:val="99"/>
    <w:semiHidden/>
    <w:unhideWhenUsed/>
    <w:rsid w:val="000A1AB0"/>
    <w:rPr>
      <w:color w:val="800080" w:themeColor="followedHyperlink"/>
      <w:u w:val="single"/>
    </w:rPr>
  </w:style>
  <w:style w:type="paragraph" w:styleId="StandardWeb">
    <w:name w:val="Normal (Web)"/>
    <w:basedOn w:val="Standard"/>
    <w:semiHidden/>
    <w:rsid w:val="00D029CC"/>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Platzhaltertext">
    <w:name w:val="Placeholder Text"/>
    <w:basedOn w:val="Absatz-Standardschriftart"/>
    <w:uiPriority w:val="99"/>
    <w:semiHidden/>
    <w:rsid w:val="00A65364"/>
    <w:rPr>
      <w:color w:val="808080"/>
    </w:rPr>
  </w:style>
  <w:style w:type="paragraph" w:customStyle="1" w:styleId="Ondertiteltweedepagina">
    <w:name w:val="Ondertitel tweede pagina"/>
    <w:rsid w:val="0078075D"/>
    <w:pPr>
      <w:spacing w:line="240" w:lineRule="atLeast"/>
    </w:pPr>
    <w:rPr>
      <w:rFonts w:ascii="Tahoma" w:eastAsia="Times New Roman" w:hAnsi="Tahoma" w:cs="Tahoma"/>
      <w:i/>
      <w:iCs/>
      <w:color w:val="808080"/>
      <w:spacing w:val="10"/>
      <w:sz w:val="20"/>
      <w:szCs w:val="20"/>
      <w:lang w:val="nl-NL" w:eastAsia="nl-NL" w:bidi="nl-NL"/>
    </w:rPr>
  </w:style>
  <w:style w:type="paragraph" w:customStyle="1" w:styleId="Ondertitelcursief">
    <w:name w:val="Ondertitel cursief"/>
    <w:next w:val="Textkrper"/>
    <w:rsid w:val="0078075D"/>
    <w:pPr>
      <w:spacing w:line="320" w:lineRule="exact"/>
    </w:pPr>
    <w:rPr>
      <w:rFonts w:ascii="Tahoma" w:eastAsia="Times New Roman" w:hAnsi="Tahoma" w:cs="Tahoma"/>
      <w:i/>
      <w:color w:val="808080"/>
      <w:spacing w:val="10"/>
      <w:kern w:val="28"/>
      <w:sz w:val="28"/>
      <w:szCs w:val="28"/>
      <w:lang w:val="nl-NL" w:eastAsia="nl-NL" w:bidi="nl-NL"/>
    </w:rPr>
  </w:style>
  <w:style w:type="paragraph" w:customStyle="1" w:styleId="Titelopvoorblad">
    <w:name w:val="Titel op voorblad"/>
    <w:basedOn w:val="Standard"/>
    <w:next w:val="Ondertitelcursief"/>
    <w:rsid w:val="0078075D"/>
    <w:pPr>
      <w:keepNext/>
      <w:keepLines/>
      <w:spacing w:before="1920" w:line="600" w:lineRule="exact"/>
    </w:pPr>
    <w:rPr>
      <w:rFonts w:ascii="Tahoma" w:eastAsia="Times New Roman" w:hAnsi="Tahoma" w:cs="Tahoma"/>
      <w:b/>
      <w:spacing w:val="20"/>
      <w:kern w:val="28"/>
      <w:sz w:val="60"/>
      <w:szCs w:val="60"/>
      <w:lang w:val="nl-NL" w:eastAsia="nl-NL" w:bidi="nl-NL"/>
    </w:rPr>
  </w:style>
  <w:style w:type="character" w:customStyle="1" w:styleId="apple-converted-space">
    <w:name w:val="apple-converted-space"/>
    <w:basedOn w:val="Absatz-Standardschriftart"/>
    <w:rsid w:val="0078075D"/>
  </w:style>
  <w:style w:type="character" w:styleId="Hervorhebung">
    <w:name w:val="Emphasis"/>
    <w:basedOn w:val="Absatz-Standardschriftart"/>
    <w:uiPriority w:val="20"/>
    <w:qFormat/>
    <w:rsid w:val="0078075D"/>
    <w:rPr>
      <w:i/>
      <w:iCs/>
    </w:rPr>
  </w:style>
  <w:style w:type="paragraph" w:styleId="Textkrper">
    <w:name w:val="Body Text"/>
    <w:basedOn w:val="Standard"/>
    <w:link w:val="TextkrperZchn"/>
    <w:uiPriority w:val="99"/>
    <w:semiHidden/>
    <w:unhideWhenUsed/>
    <w:rsid w:val="0078075D"/>
    <w:pPr>
      <w:spacing w:after="120"/>
    </w:pPr>
  </w:style>
  <w:style w:type="character" w:customStyle="1" w:styleId="TextkrperZchn">
    <w:name w:val="Textkörper Zchn"/>
    <w:basedOn w:val="Absatz-Standardschriftart"/>
    <w:link w:val="Textkrper"/>
    <w:uiPriority w:val="99"/>
    <w:semiHidden/>
    <w:rsid w:val="0078075D"/>
  </w:style>
  <w:style w:type="character" w:styleId="IntensiveHervorhebung">
    <w:name w:val="Intense Emphasis"/>
    <w:basedOn w:val="Absatz-Standardschriftart"/>
    <w:uiPriority w:val="21"/>
    <w:qFormat/>
    <w:rsid w:val="0078075D"/>
    <w:rPr>
      <w:b/>
      <w:bCs/>
      <w:i/>
      <w:iCs/>
      <w:color w:val="4F81BD" w:themeColor="accent1"/>
    </w:rPr>
  </w:style>
  <w:style w:type="paragraph" w:styleId="Funotentext">
    <w:name w:val="footnote text"/>
    <w:basedOn w:val="Standard"/>
    <w:link w:val="FunotentextZchn"/>
    <w:uiPriority w:val="99"/>
    <w:semiHidden/>
    <w:unhideWhenUsed/>
    <w:rsid w:val="00BE3F3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E3F36"/>
    <w:rPr>
      <w:sz w:val="20"/>
      <w:szCs w:val="20"/>
    </w:rPr>
  </w:style>
  <w:style w:type="character" w:styleId="Funotenzeichen">
    <w:name w:val="footnote reference"/>
    <w:basedOn w:val="Absatz-Standardschriftart"/>
    <w:uiPriority w:val="99"/>
    <w:semiHidden/>
    <w:unhideWhenUsed/>
    <w:rsid w:val="00BE3F36"/>
    <w:rPr>
      <w:vertAlign w:val="superscript"/>
    </w:rPr>
  </w:style>
  <w:style w:type="character" w:customStyle="1" w:styleId="apple-style-span">
    <w:name w:val="apple-style-span"/>
    <w:basedOn w:val="Absatz-Standardschriftart"/>
    <w:rsid w:val="001D2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302752">
      <w:bodyDiv w:val="1"/>
      <w:marLeft w:val="0"/>
      <w:marRight w:val="0"/>
      <w:marTop w:val="0"/>
      <w:marBottom w:val="0"/>
      <w:divBdr>
        <w:top w:val="none" w:sz="0" w:space="0" w:color="auto"/>
        <w:left w:val="none" w:sz="0" w:space="0" w:color="auto"/>
        <w:bottom w:val="none" w:sz="0" w:space="0" w:color="auto"/>
        <w:right w:val="none" w:sz="0" w:space="0" w:color="auto"/>
      </w:divBdr>
    </w:div>
    <w:div w:id="1213887020">
      <w:bodyDiv w:val="1"/>
      <w:marLeft w:val="0"/>
      <w:marRight w:val="0"/>
      <w:marTop w:val="0"/>
      <w:marBottom w:val="0"/>
      <w:divBdr>
        <w:top w:val="none" w:sz="0" w:space="0" w:color="auto"/>
        <w:left w:val="none" w:sz="0" w:space="0" w:color="auto"/>
        <w:bottom w:val="none" w:sz="0" w:space="0" w:color="auto"/>
        <w:right w:val="none" w:sz="0" w:space="0" w:color="auto"/>
      </w:divBdr>
    </w:div>
    <w:div w:id="209289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renaat.frans@khlim.be" TargetMode="External"/><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8B8138-ADB4-4E56-82B0-EB58B9500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950</Words>
  <Characters>5985</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QUANTUM SPIN-OFF - Experiment UNIVERSITEIT ANTWERPEN</vt:lpstr>
      <vt:lpstr>QUANTUM SPIN-OFF - Experiment UNIVERSITEIT ANTWERPEN</vt:lpstr>
    </vt:vector>
  </TitlesOfParts>
  <Company/>
  <LinksUpToDate>false</LinksUpToDate>
  <CharactersWithSpaces>6922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QUANTUM SPIN-OFF - Experiment UNIVERSITEIT ANTWERPEN</dc:title>
  <dc:creator>Renaat Frans</dc:creator>
  <cp:lastModifiedBy>Herrmann Miriam</cp:lastModifiedBy>
  <cp:revision>22</cp:revision>
  <cp:lastPrinted>2015-10-01T15:26:00Z</cp:lastPrinted>
  <dcterms:created xsi:type="dcterms:W3CDTF">2015-07-03T12:41:00Z</dcterms:created>
  <dcterms:modified xsi:type="dcterms:W3CDTF">2015-10-19T09:23:00Z</dcterms:modified>
</cp:coreProperties>
</file>